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FFD9C22">
      <w:pPr>
        <w:jc w:val="center"/>
        <w:rPr>
          <w:rFonts w:hint="eastAsia"/>
          <w:b/>
          <w:bCs/>
          <w:sz w:val="36"/>
          <w:szCs w:val="36"/>
        </w:rPr>
      </w:pPr>
      <w:bookmarkStart w:id="0" w:name="_Toc367990386"/>
      <w:bookmarkStart w:id="1" w:name="_Toc432431707"/>
      <w:bookmarkStart w:id="2" w:name="_Toc367990579"/>
      <w:bookmarkStart w:id="3" w:name="_Toc367990502"/>
      <w:bookmarkStart w:id="4" w:name="_Toc367990370"/>
      <w:bookmarkStart w:id="5" w:name="_Toc367990174"/>
      <w:bookmarkStart w:id="6" w:name="_Toc30295"/>
      <w:bookmarkStart w:id="7" w:name="_Toc30010"/>
      <w:bookmarkStart w:id="8" w:name="_Toc30290"/>
      <w:bookmarkStart w:id="9" w:name="_Toc18132"/>
      <w:bookmarkStart w:id="10" w:name="_Toc32370"/>
      <w:r>
        <w:rPr>
          <w:rFonts w:hint="eastAsia"/>
          <w:b/>
          <w:bCs/>
          <w:sz w:val="36"/>
          <w:szCs w:val="36"/>
          <w:lang w:val="en-US" w:eastAsia="zh-CN"/>
        </w:rPr>
        <w:t>鱼背山、杨东河、赶场、向家嘴</w:t>
      </w:r>
      <w:r>
        <w:rPr>
          <w:rFonts w:hint="eastAsia"/>
          <w:b/>
          <w:bCs/>
          <w:sz w:val="36"/>
          <w:szCs w:val="36"/>
        </w:rPr>
        <w:t>电站</w:t>
      </w:r>
    </w:p>
    <w:p w14:paraId="0E25AA1F">
      <w:pPr>
        <w:jc w:val="center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36"/>
          <w:szCs w:val="36"/>
        </w:rPr>
        <w:t>安全文化建设整治工程</w:t>
      </w:r>
      <w:r>
        <w:rPr>
          <w:rFonts w:hint="eastAsia"/>
          <w:b/>
          <w:bCs/>
          <w:sz w:val="36"/>
          <w:szCs w:val="36"/>
          <w:lang w:val="en-US" w:eastAsia="zh-CN"/>
        </w:rPr>
        <w:t>技术方案</w:t>
      </w:r>
      <w:bookmarkStart w:id="23" w:name="_GoBack"/>
      <w:bookmarkEnd w:id="23"/>
    </w:p>
    <w:p w14:paraId="7E246BA5">
      <w:pPr>
        <w:ind w:firstLine="723" w:firstLineChars="200"/>
        <w:jc w:val="both"/>
        <w:rPr>
          <w:rFonts w:hint="eastAsia"/>
          <w:b/>
          <w:bCs/>
          <w:sz w:val="36"/>
          <w:szCs w:val="36"/>
          <w:lang w:val="en-US" w:eastAsia="zh-CN"/>
        </w:rPr>
      </w:pPr>
    </w:p>
    <w:p w14:paraId="245A52DF">
      <w:pPr>
        <w:ind w:firstLine="562" w:firstLineChars="200"/>
        <w:jc w:val="both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一、项目</w:t>
      </w:r>
      <w:bookmarkEnd w:id="0"/>
      <w:bookmarkEnd w:id="1"/>
      <w:bookmarkEnd w:id="2"/>
      <w:bookmarkEnd w:id="3"/>
      <w:bookmarkEnd w:id="4"/>
      <w:bookmarkEnd w:id="5"/>
      <w:r>
        <w:rPr>
          <w:rFonts w:hint="eastAsia"/>
          <w:b/>
          <w:bCs/>
          <w:sz w:val="28"/>
          <w:szCs w:val="28"/>
          <w:lang w:val="en-US" w:eastAsia="zh-CN"/>
        </w:rPr>
        <w:t>概况</w:t>
      </w:r>
      <w:bookmarkEnd w:id="6"/>
      <w:bookmarkEnd w:id="7"/>
      <w:bookmarkEnd w:id="8"/>
      <w:bookmarkEnd w:id="9"/>
      <w:bookmarkEnd w:id="10"/>
    </w:p>
    <w:p w14:paraId="22FB27DE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鱼背山电站外墙老旧，办公楼、厂房、宿舍楼等处原有宣传标语、宣传栏破旧或内容已过时，拟根据公司企业文化建设计划，统一进行整治更换。</w:t>
      </w:r>
    </w:p>
    <w:p w14:paraId="2B73DF3B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鱼背山电站安全文化建设整治工程主要内容包含如下：</w:t>
      </w:r>
    </w:p>
    <w:p w14:paraId="0D29061B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1.电站办公楼立体字；</w:t>
      </w:r>
    </w:p>
    <w:p w14:paraId="1D6CF846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2.大楼外墙空调罩；</w:t>
      </w:r>
    </w:p>
    <w:p w14:paraId="5E11A4F8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3.电站取水口、办公区墙面、楼道宣传橱窗翻新；</w:t>
      </w:r>
    </w:p>
    <w:p w14:paraId="6DE767EB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4.厂房、宿舍楼宣传栏、宣传标语翻新；</w:t>
      </w:r>
    </w:p>
    <w:p w14:paraId="4695BE19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5.会议室文化墙等。</w:t>
      </w:r>
    </w:p>
    <w:p w14:paraId="40BD6DC8">
      <w:pPr>
        <w:ind w:firstLine="562" w:firstLineChars="200"/>
        <w:jc w:val="both"/>
        <w:rPr>
          <w:rFonts w:hint="default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二、项目目标</w:t>
      </w:r>
    </w:p>
    <w:p w14:paraId="45677C2C">
      <w:p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完成鱼背山电站安全文化建设整治，形成发电公司</w:t>
      </w:r>
      <w:r>
        <w:rPr>
          <w:rFonts w:hint="default"/>
          <w:b w:val="0"/>
          <w:bCs w:val="0"/>
          <w:sz w:val="28"/>
          <w:szCs w:val="28"/>
          <w:lang w:val="en-US" w:eastAsia="zh-CN"/>
        </w:rPr>
        <w:t>企业文化</w:t>
      </w:r>
      <w:r>
        <w:rPr>
          <w:rFonts w:hint="eastAsia"/>
          <w:b w:val="0"/>
          <w:bCs w:val="0"/>
          <w:sz w:val="28"/>
          <w:szCs w:val="28"/>
          <w:lang w:val="en-US" w:eastAsia="zh-CN"/>
        </w:rPr>
        <w:t>。</w:t>
      </w:r>
    </w:p>
    <w:p w14:paraId="1202C3E5">
      <w:pPr>
        <w:ind w:firstLine="562" w:firstLineChars="200"/>
        <w:jc w:val="both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三、主要依据</w:t>
      </w:r>
    </w:p>
    <w:p w14:paraId="065CEA29">
      <w:p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发电公司企业安全文化建设要求、设计方案和现场实际情况。</w:t>
      </w:r>
    </w:p>
    <w:p w14:paraId="35D0E9A7">
      <w:pPr>
        <w:ind w:firstLine="562" w:firstLineChars="200"/>
        <w:jc w:val="both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四、主要技术方案及技术要求</w:t>
      </w:r>
    </w:p>
    <w:p w14:paraId="644F506E">
      <w:pPr>
        <w:numPr>
          <w:ilvl w:val="0"/>
          <w:numId w:val="0"/>
        </w:numPr>
        <w:ind w:firstLine="562" w:firstLineChars="200"/>
        <w:jc w:val="both"/>
        <w:rPr>
          <w:rFonts w:hint="default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（一）电站办公楼立体字</w:t>
      </w:r>
    </w:p>
    <w:p w14:paraId="4A09C2D4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1.铝合金四方通</w:t>
      </w:r>
    </w:p>
    <w:p w14:paraId="487439DE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尺寸：3500mm×9000mm、间距50mm；</w:t>
      </w:r>
    </w:p>
    <w:p w14:paraId="47587108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颜色：亚光白；</w:t>
      </w:r>
    </w:p>
    <w:p w14:paraId="530657AA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材质：3mm 铝四方通50mm×100mm；</w:t>
      </w:r>
    </w:p>
    <w:p w14:paraId="73F8A247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工艺：阳极氧化（高硬度、耐磨、耐腐蚀特性）；</w:t>
      </w:r>
    </w:p>
    <w:p w14:paraId="289AB655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安装：M4 不锈钢螺丝固定，钻孔深度≥50mm，拉拔力≥30kN。</w:t>
      </w:r>
    </w:p>
    <w:p w14:paraId="76B8A40B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2.LOGO</w:t>
      </w:r>
    </w:p>
    <w:p w14:paraId="5F8E2DCC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尺寸：2100mm×1500mm；</w:t>
      </w:r>
    </w:p>
    <w:p w14:paraId="206C2F8A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颜色：VI蓝；</w:t>
      </w:r>
    </w:p>
    <w:p w14:paraId="6BA40410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材质：材质：1.2mm厚304不锈钢；</w:t>
      </w:r>
    </w:p>
    <w:p w14:paraId="025F649D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工艺：激光焊接+电镀VI蓝+面层清漆；</w:t>
      </w:r>
    </w:p>
    <w:p w14:paraId="186C1159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安装：M4 不锈钢螺丝固定，钻孔深度≥50mm，拉拔力≥30kN。</w:t>
      </w:r>
    </w:p>
    <w:p w14:paraId="11E54D5A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3.立体字：</w:t>
      </w:r>
    </w:p>
    <w:p w14:paraId="195165AE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尺寸：字高度950mm、字厚度100mm；</w:t>
      </w:r>
    </w:p>
    <w:p w14:paraId="6CEF5811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字体：方正大黑；</w:t>
      </w:r>
    </w:p>
    <w:p w14:paraId="20779B97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颜色：VI蓝；</w:t>
      </w:r>
    </w:p>
    <w:p w14:paraId="3C93CE17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材质：1.2mm厚304不锈钢；</w:t>
      </w:r>
    </w:p>
    <w:p w14:paraId="63CE55FF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工艺：激光焊接+电镀VI蓝+面层清漆；</w:t>
      </w:r>
    </w:p>
    <w:p w14:paraId="72C27B7C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安装： M4 不锈钢螺丝固定，钻孔深度≥50mm，拉拔力≥30kN。</w:t>
      </w:r>
    </w:p>
    <w:p w14:paraId="74AA3CF8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4.安全措施及要求</w:t>
      </w:r>
    </w:p>
    <w:p w14:paraId="4A83254A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安全防护警戒线；</w:t>
      </w:r>
    </w:p>
    <w:p w14:paraId="588F5EB8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增加安全防护措施网5000mm×2000mm（防止吊物）；</w:t>
      </w:r>
    </w:p>
    <w:p w14:paraId="0719C5D9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增加外墙钢管架高空安装10000mm×5000mm×1500mm（按照&lt;钢管架搭建施工方案&gt;执行）。</w:t>
      </w:r>
    </w:p>
    <w:p w14:paraId="498243A3">
      <w:pPr>
        <w:numPr>
          <w:ilvl w:val="0"/>
          <w:numId w:val="0"/>
        </w:numPr>
        <w:ind w:firstLine="560" w:firstLineChars="200"/>
        <w:jc w:val="both"/>
        <w:rPr>
          <w:rFonts w:hint="default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5.设计图</w:t>
      </w:r>
    </w:p>
    <w:p w14:paraId="0DCFE392">
      <w:pPr>
        <w:numPr>
          <w:ilvl w:val="0"/>
          <w:numId w:val="0"/>
        </w:numPr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278755" cy="4248785"/>
            <wp:effectExtent l="0" t="0" r="17145" b="1841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8755" cy="4248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945" cy="4248785"/>
            <wp:effectExtent l="0" t="0" r="1905" b="1841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4248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AFFAE9">
      <w:pPr>
        <w:numPr>
          <w:ilvl w:val="0"/>
          <w:numId w:val="0"/>
        </w:numPr>
        <w:ind w:firstLine="562" w:firstLineChars="200"/>
        <w:jc w:val="both"/>
        <w:rPr>
          <w:rFonts w:hint="default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（二）大楼外墙空调罩</w:t>
      </w:r>
    </w:p>
    <w:p w14:paraId="086B0CEA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1.尺寸：9000mm×1000mm×700mm（5个面）×2套+1000mm×800mm600mm（5个面）×8套；</w:t>
      </w:r>
    </w:p>
    <w:p w14:paraId="3F77972E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2.颜色：亚光白；</w:t>
      </w:r>
    </w:p>
    <w:p w14:paraId="5DF686C3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3.材质：0.8mm铝合金百叶、间距20mm，四面（含底部）；</w:t>
      </w:r>
    </w:p>
    <w:p w14:paraId="27F65002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工艺：阳极氧化（高硬度、耐磨、耐腐蚀特性）、两边侧面开门式；</w:t>
      </w:r>
    </w:p>
    <w:p w14:paraId="118E6768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4.安装：M12 化学锚栓固定，钻孔深度≥120mm，拉拔力≥30kN；</w:t>
      </w:r>
    </w:p>
    <w:p w14:paraId="5B5254F3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5.安全措施及要求；</w:t>
      </w:r>
    </w:p>
    <w:p w14:paraId="28E625FC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安全防护警戒线；</w:t>
      </w:r>
    </w:p>
    <w:p w14:paraId="327880CF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增加外墙钢管架高空安装18000mm×6000mm×1500mm（按照&lt;钢管架搭建施工方案&gt;执行）。</w:t>
      </w:r>
    </w:p>
    <w:p w14:paraId="08692AC4">
      <w:pPr>
        <w:numPr>
          <w:ilvl w:val="0"/>
          <w:numId w:val="0"/>
        </w:numPr>
        <w:ind w:firstLine="560" w:firstLineChars="200"/>
        <w:jc w:val="both"/>
        <w:rPr>
          <w:rFonts w:hint="default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6.设计图</w:t>
      </w:r>
    </w:p>
    <w:p w14:paraId="128498A7">
      <w:pPr>
        <w:numPr>
          <w:ilvl w:val="0"/>
          <w:numId w:val="0"/>
        </w:numPr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248275" cy="3714115"/>
            <wp:effectExtent l="0" t="0" r="9525" b="63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3714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D90B6F">
      <w:pPr>
        <w:numPr>
          <w:ilvl w:val="0"/>
          <w:numId w:val="0"/>
        </w:numPr>
        <w:ind w:firstLine="562" w:firstLineChars="200"/>
        <w:jc w:val="both"/>
        <w:rPr>
          <w:rFonts w:hint="default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（三）空调外机移位</w:t>
      </w:r>
    </w:p>
    <w:p w14:paraId="2021FEDF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1.空调移位、增加铜管及铜管线路增加100mm线槽板；</w:t>
      </w:r>
    </w:p>
    <w:p w14:paraId="65833CF6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安装：M12 化学锚栓固定，钻孔深度≥120mm，拉拔力≥30kN。</w:t>
      </w:r>
    </w:p>
    <w:p w14:paraId="27F036C1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2.安全措施</w:t>
      </w:r>
    </w:p>
    <w:p w14:paraId="0ADA0BD5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钢管架高空安装（按照&lt;钢管架搭建施工方案&gt;执行）。</w:t>
      </w:r>
    </w:p>
    <w:p w14:paraId="44F4667F">
      <w:pPr>
        <w:numPr>
          <w:ilvl w:val="0"/>
          <w:numId w:val="0"/>
        </w:numPr>
        <w:ind w:firstLine="562" w:firstLineChars="200"/>
        <w:jc w:val="both"/>
        <w:rPr>
          <w:rFonts w:hint="default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（四）大楼外墙立体字拆除、墙面瓷砖修复、除锈清洁</w:t>
      </w:r>
    </w:p>
    <w:p w14:paraId="156FE63E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1.原有发光字、铁皮字拆除；</w:t>
      </w:r>
    </w:p>
    <w:p w14:paraId="117C4DFD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2.整体墙面原有锈迹除锈；</w:t>
      </w:r>
    </w:p>
    <w:p w14:paraId="1AA29A6D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3.安全措施及要求：</w:t>
      </w:r>
    </w:p>
    <w:p w14:paraId="7592CC08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安全防护警戒线；</w:t>
      </w:r>
    </w:p>
    <w:p w14:paraId="7E97287C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增加安全防护措施网（防止吊物）；</w:t>
      </w:r>
    </w:p>
    <w:p w14:paraId="089AAB81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汽车起重机加吊篮高空拆除（按照&lt;汽车起重机高空施工方案&gt;执行）。</w:t>
      </w:r>
    </w:p>
    <w:p w14:paraId="2B993723">
      <w:pPr>
        <w:pStyle w:val="2"/>
        <w:rPr>
          <w:rFonts w:hint="default"/>
          <w:lang w:val="en-US" w:eastAsia="zh-CN"/>
        </w:rPr>
      </w:pPr>
      <w:r>
        <w:drawing>
          <wp:inline distT="0" distB="0" distL="114300" distR="114300">
            <wp:extent cx="5248275" cy="3086100"/>
            <wp:effectExtent l="0" t="0" r="952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F6EE89">
      <w:pPr>
        <w:numPr>
          <w:ilvl w:val="0"/>
          <w:numId w:val="0"/>
        </w:numPr>
        <w:ind w:firstLine="562" w:firstLineChars="200"/>
        <w:jc w:val="both"/>
        <w:rPr>
          <w:rFonts w:hint="default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（五）取水口宣传橱窗</w:t>
      </w:r>
    </w:p>
    <w:p w14:paraId="03847531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1.基础</w:t>
      </w:r>
    </w:p>
    <w:p w14:paraId="08906C9D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尺寸：140mm×140mm×400mm；</w:t>
      </w:r>
    </w:p>
    <w:p w14:paraId="557F6A77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安装：C20混凝土埋地独立基础（拉拔力≥120kN）。</w:t>
      </w:r>
    </w:p>
    <w:p w14:paraId="2A58921A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2.整体框架</w:t>
      </w:r>
    </w:p>
    <w:p w14:paraId="79D505A8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尺寸：8600mm×2500mm×300mm；</w:t>
      </w:r>
    </w:p>
    <w:p w14:paraId="43DB14A4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颜色：VI蓝；</w:t>
      </w:r>
    </w:p>
    <w:p w14:paraId="41F0DB60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材质：1.2mm 304不锈钢烤漆。</w:t>
      </w:r>
    </w:p>
    <w:p w14:paraId="035907EB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3.橱窗箱体</w:t>
      </w:r>
    </w:p>
    <w:p w14:paraId="52687228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尺寸：2400mm×1200mm×200mm；</w:t>
      </w:r>
    </w:p>
    <w:p w14:paraId="7E233A10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颜色：亚光白；</w:t>
      </w:r>
    </w:p>
    <w:p w14:paraId="15F979E5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材质：12mm镀锌方管龙骨+1.2mm 304不锈钢烤漆；</w:t>
      </w:r>
    </w:p>
    <w:p w14:paraId="0829D5D7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功能：液压上翻开启。</w:t>
      </w:r>
    </w:p>
    <w:p w14:paraId="7A4F82B7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4.画面及外框</w:t>
      </w:r>
    </w:p>
    <w:p w14:paraId="73AC47E0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尺寸：2000mm×1200mm×200mm；</w:t>
      </w:r>
    </w:p>
    <w:p w14:paraId="3317BC8A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颜色：VI蓝+0566 7.5BG8.5/1.8混合渐变；</w:t>
      </w:r>
    </w:p>
    <w:p w14:paraId="6559E87B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画面材质：户外车贴哑膜磁吸画面；</w:t>
      </w:r>
    </w:p>
    <w:p w14:paraId="711B5964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面层材质：10mm钢化玻璃。</w:t>
      </w:r>
    </w:p>
    <w:p w14:paraId="14B84A80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5.安全措施：设置安全防护警戒线。</w:t>
      </w:r>
    </w:p>
    <w:p w14:paraId="60574763">
      <w:pPr>
        <w:numPr>
          <w:ilvl w:val="0"/>
          <w:numId w:val="0"/>
        </w:numPr>
        <w:ind w:firstLine="560" w:firstLineChars="200"/>
        <w:jc w:val="both"/>
        <w:rPr>
          <w:rFonts w:hint="default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6.设计图</w:t>
      </w:r>
    </w:p>
    <w:p w14:paraId="4B2F15D9">
      <w:pPr>
        <w:numPr>
          <w:ilvl w:val="0"/>
          <w:numId w:val="0"/>
        </w:numPr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248275" cy="2317115"/>
            <wp:effectExtent l="0" t="0" r="9525" b="698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2317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F744CC">
      <w:pPr>
        <w:numPr>
          <w:ilvl w:val="0"/>
          <w:numId w:val="0"/>
        </w:numPr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248275" cy="3231515"/>
            <wp:effectExtent l="0" t="0" r="9525" b="698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3231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D6D047">
      <w:pPr>
        <w:numPr>
          <w:ilvl w:val="0"/>
          <w:numId w:val="0"/>
        </w:numPr>
        <w:ind w:firstLine="562" w:firstLineChars="200"/>
        <w:jc w:val="both"/>
        <w:rPr>
          <w:rFonts w:hint="default"/>
          <w:b/>
          <w:bCs/>
          <w:i w:val="0"/>
          <w:iCs w:val="0"/>
          <w:sz w:val="28"/>
          <w:szCs w:val="28"/>
          <w:lang w:val="en-US" w:eastAsia="zh-CN"/>
        </w:rPr>
      </w:pPr>
      <w:r>
        <w:rPr>
          <w:rFonts w:hint="eastAsia"/>
          <w:b/>
          <w:bCs/>
          <w:i w:val="0"/>
          <w:iCs w:val="0"/>
          <w:sz w:val="28"/>
          <w:szCs w:val="28"/>
          <w:lang w:val="en-US" w:eastAsia="zh-CN"/>
        </w:rPr>
        <w:t>（六）取水口立体字</w:t>
      </w:r>
    </w:p>
    <w:p w14:paraId="00271212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1.LOGO</w:t>
      </w:r>
    </w:p>
    <w:p w14:paraId="18D50D18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尺寸：字高度420mm、字厚度80mm；</w:t>
      </w:r>
    </w:p>
    <w:p w14:paraId="369BFADB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颜色：VI蓝；</w:t>
      </w:r>
    </w:p>
    <w:p w14:paraId="348B42E5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材质：1.2mm厚304不锈钢精工字；</w:t>
      </w:r>
    </w:p>
    <w:p w14:paraId="3BF35B61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工艺：激光切割+打磨+底漆+电镀VI蓝+面层清漆；</w:t>
      </w:r>
    </w:p>
    <w:p w14:paraId="19512FC1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安装：M4不锈钢螺丝固定，钻孔深度≥50mm，拉拔力≥30kN。</w:t>
      </w:r>
    </w:p>
    <w:p w14:paraId="06D76D12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2.立体字</w:t>
      </w:r>
    </w:p>
    <w:p w14:paraId="7AEC39A6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尺寸：字高度680mm、字厚度80mm；</w:t>
      </w:r>
    </w:p>
    <w:p w14:paraId="3CB4DC6A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字体：方正大黑；</w:t>
      </w:r>
    </w:p>
    <w:p w14:paraId="49EE0F72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颜色：VI蓝；</w:t>
      </w:r>
    </w:p>
    <w:p w14:paraId="37698161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材质：1.2mm厚304不锈钢精工字；</w:t>
      </w:r>
    </w:p>
    <w:p w14:paraId="713C0831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工艺：激光切割+打磨+底漆+电镀VI蓝+面层清漆；</w:t>
      </w:r>
    </w:p>
    <w:p w14:paraId="0FF05329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安装：M4不锈钢螺丝固定，钻孔深度≥50mm，拉拔力≥30kN。</w:t>
      </w:r>
    </w:p>
    <w:p w14:paraId="478C5590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3.墙面瓷砖修护</w:t>
      </w:r>
    </w:p>
    <w:p w14:paraId="6314CD8C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4.安全措施</w:t>
      </w:r>
    </w:p>
    <w:p w14:paraId="19B12501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安全防护警戒线；</w:t>
      </w:r>
    </w:p>
    <w:p w14:paraId="34C361BB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增加安全防护措施网（防止吊物）；</w:t>
      </w:r>
    </w:p>
    <w:p w14:paraId="2ADD6757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汽车起重机加吊篮高空拆除（按照&lt;汽车起重机高空施工方案&gt;执行）。</w:t>
      </w:r>
    </w:p>
    <w:p w14:paraId="207042C2">
      <w:pPr>
        <w:numPr>
          <w:ilvl w:val="0"/>
          <w:numId w:val="0"/>
        </w:numPr>
        <w:ind w:firstLine="560" w:firstLineChars="200"/>
        <w:jc w:val="both"/>
        <w:rPr>
          <w:rFonts w:hint="default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5.设计图</w:t>
      </w:r>
    </w:p>
    <w:p w14:paraId="6C0E91BA">
      <w:pPr>
        <w:numPr>
          <w:ilvl w:val="0"/>
          <w:numId w:val="0"/>
        </w:numPr>
        <w:ind w:firstLine="42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248275" cy="3714115"/>
            <wp:effectExtent l="0" t="0" r="9525" b="63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3714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80D6F0">
      <w:pPr>
        <w:numPr>
          <w:ilvl w:val="0"/>
          <w:numId w:val="0"/>
        </w:numPr>
        <w:ind w:firstLine="562" w:firstLineChars="200"/>
        <w:jc w:val="both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（七）会议室党建文化墙</w:t>
      </w:r>
    </w:p>
    <w:p w14:paraId="7C1D4FDB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1.尺寸：字高12×20mm+3100mm×1560mm。</w:t>
      </w:r>
    </w:p>
    <w:p w14:paraId="096E81EF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2.字体：方正大黑。</w:t>
      </w:r>
    </w:p>
    <w:p w14:paraId="7132DD66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3.颜色：中国红+1102 4.4Y7.5/8.8+1093 2.5YR6.5/9.6。</w:t>
      </w:r>
    </w:p>
    <w:p w14:paraId="669E81F2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4.材质：20mm PVC高密度（密度≥ 1.5g/cm³）；</w:t>
      </w:r>
    </w:p>
    <w:p w14:paraId="29A1FE62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工艺：所有面烤漆工艺+平板打印+清漆。</w:t>
      </w:r>
    </w:p>
    <w:p w14:paraId="5A2E929E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5.安装：不锈钢双向无痕羊角钉+中性玻璃胶安装。</w:t>
      </w:r>
    </w:p>
    <w:p w14:paraId="0D401F62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6.拆除原有橱窗。</w:t>
      </w:r>
    </w:p>
    <w:p w14:paraId="11A99E3C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7.安全防护警戒线。</w:t>
      </w:r>
    </w:p>
    <w:p w14:paraId="44B4CE63">
      <w:pPr>
        <w:numPr>
          <w:ilvl w:val="0"/>
          <w:numId w:val="0"/>
        </w:numPr>
        <w:ind w:firstLine="560" w:firstLineChars="200"/>
        <w:jc w:val="both"/>
        <w:rPr>
          <w:rFonts w:hint="default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8.设计图</w:t>
      </w:r>
    </w:p>
    <w:p w14:paraId="3F1CC073">
      <w:pPr>
        <w:numPr>
          <w:ilvl w:val="0"/>
          <w:numId w:val="0"/>
        </w:numPr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248275" cy="2914650"/>
            <wp:effectExtent l="0" t="0" r="9525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291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6055" cy="3168650"/>
            <wp:effectExtent l="0" t="0" r="10795" b="1270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316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8AB62F">
      <w:pPr>
        <w:numPr>
          <w:ilvl w:val="0"/>
          <w:numId w:val="0"/>
        </w:numPr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</w:p>
    <w:p w14:paraId="39775E25">
      <w:pPr>
        <w:numPr>
          <w:ilvl w:val="0"/>
          <w:numId w:val="0"/>
        </w:numPr>
        <w:jc w:val="both"/>
        <w:rPr>
          <w:rFonts w:hint="eastAsia"/>
          <w:b/>
          <w:bCs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373370" cy="2692400"/>
            <wp:effectExtent l="0" t="0" r="17780" b="1270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373370" cy="269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/>
          <w:bCs/>
          <w:sz w:val="28"/>
          <w:szCs w:val="28"/>
          <w:lang w:val="en-US" w:eastAsia="zh-CN"/>
        </w:rPr>
        <w:t>（八）宿舍楼层宣传牌</w:t>
      </w:r>
    </w:p>
    <w:p w14:paraId="31B10AFF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1.宣传牌</w:t>
      </w:r>
    </w:p>
    <w:p w14:paraId="568057F8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尺寸：560mm×793mm；</w:t>
      </w:r>
    </w:p>
    <w:p w14:paraId="7B91CF22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字体：方正大黑、字高120mm；</w:t>
      </w:r>
    </w:p>
    <w:p w14:paraId="5D77CBE5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颜色：VI蓝；</w:t>
      </w:r>
    </w:p>
    <w:p w14:paraId="132A20CD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材质：10mm 透明亚克力；</w:t>
      </w:r>
    </w:p>
    <w:p w14:paraId="1DB2EC53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工艺：平板打印；</w:t>
      </w:r>
    </w:p>
    <w:p w14:paraId="7E161633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安装：10mm装饰钉悬空10mm安装。</w:t>
      </w:r>
    </w:p>
    <w:p w14:paraId="4C449238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2.消防疏散图</w:t>
      </w:r>
    </w:p>
    <w:p w14:paraId="2F77F19F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尺寸：562mm×381mm；</w:t>
      </w:r>
    </w:p>
    <w:p w14:paraId="1C4410D5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字体：方正大黑；</w:t>
      </w:r>
    </w:p>
    <w:p w14:paraId="2A19C134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颜色：VI蓝；</w:t>
      </w:r>
    </w:p>
    <w:p w14:paraId="69D1779C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材质：10mm 透明亚克力；</w:t>
      </w:r>
    </w:p>
    <w:p w14:paraId="54BC9453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工艺：平板打印；</w:t>
      </w:r>
    </w:p>
    <w:p w14:paraId="6553F1DE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安装：中性玻璃胶安装。</w:t>
      </w:r>
    </w:p>
    <w:p w14:paraId="37315874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3.安装时设置安全防护警戒线。</w:t>
      </w:r>
    </w:p>
    <w:p w14:paraId="19CAFBF6">
      <w:pPr>
        <w:numPr>
          <w:ilvl w:val="0"/>
          <w:numId w:val="0"/>
        </w:numPr>
        <w:ind w:firstLine="560" w:firstLineChars="200"/>
        <w:jc w:val="both"/>
        <w:rPr>
          <w:rFonts w:hint="default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4.设计图</w:t>
      </w:r>
    </w:p>
    <w:p w14:paraId="1699EABB">
      <w:pPr>
        <w:numPr>
          <w:ilvl w:val="0"/>
          <w:numId w:val="0"/>
        </w:numPr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248275" cy="3714115"/>
            <wp:effectExtent l="0" t="0" r="9525" b="63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3714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584341">
      <w:pPr>
        <w:numPr>
          <w:ilvl w:val="0"/>
          <w:numId w:val="0"/>
        </w:numPr>
        <w:ind w:firstLine="562" w:firstLineChars="200"/>
        <w:jc w:val="both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（九）中控室楼道文化墙</w:t>
      </w:r>
    </w:p>
    <w:p w14:paraId="0F123E50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1.基层</w:t>
      </w:r>
    </w:p>
    <w:p w14:paraId="18B0C525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尺寸：2870mm×4100mm×100mm；</w:t>
      </w:r>
    </w:p>
    <w:p w14:paraId="3A7EB09A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颜色：原木色；</w:t>
      </w:r>
    </w:p>
    <w:p w14:paraId="33495F28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材质：15mm防火板+10mm雪晶板+铝合金扣条；</w:t>
      </w:r>
    </w:p>
    <w:p w14:paraId="16C92E86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安装：20mm直钉+雨虹WS99白色板材专用胶安装。</w:t>
      </w:r>
    </w:p>
    <w:p w14:paraId="76849B8D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2.面层</w:t>
      </w:r>
    </w:p>
    <w:p w14:paraId="226C2C7B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尺寸：2300mm×4100mm；</w:t>
      </w:r>
    </w:p>
    <w:p w14:paraId="4AD55A25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字体：艺术变形字；</w:t>
      </w:r>
    </w:p>
    <w:p w14:paraId="61DB2819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颜色：VI蓝+0714 1.3G7.5/5.6；</w:t>
      </w:r>
    </w:p>
    <w:p w14:paraId="3F44A572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材质：15mm防火板+10mm雪晶板+铝合金扣条。</w:t>
      </w:r>
    </w:p>
    <w:p w14:paraId="45BBE726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3.画面：磁吸户外车（贴覆亚克力膜）。</w:t>
      </w:r>
    </w:p>
    <w:p w14:paraId="7015390E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4.安全措施</w:t>
      </w:r>
    </w:p>
    <w:p w14:paraId="222F2267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装修围挡2870mm×4100mm；</w:t>
      </w:r>
    </w:p>
    <w:p w14:paraId="742CE068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安全防护警戒线。</w:t>
      </w:r>
    </w:p>
    <w:p w14:paraId="7F2D08DA">
      <w:pPr>
        <w:numPr>
          <w:ilvl w:val="0"/>
          <w:numId w:val="0"/>
        </w:numPr>
        <w:ind w:firstLine="560" w:firstLineChars="200"/>
        <w:jc w:val="both"/>
        <w:rPr>
          <w:rFonts w:hint="default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5.设计图</w:t>
      </w:r>
    </w:p>
    <w:p w14:paraId="35A462DC">
      <w:pPr>
        <w:numPr>
          <w:ilvl w:val="0"/>
          <w:numId w:val="0"/>
        </w:numPr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2695575" cy="3542665"/>
            <wp:effectExtent l="0" t="0" r="9525" b="63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695575" cy="3542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505710" cy="3529330"/>
            <wp:effectExtent l="0" t="0" r="8890" b="1397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505710" cy="3529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DFD4B7">
      <w:pPr>
        <w:numPr>
          <w:ilvl w:val="0"/>
          <w:numId w:val="0"/>
        </w:numPr>
        <w:ind w:firstLine="562" w:firstLineChars="200"/>
        <w:jc w:val="both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（十）食堂文化墙</w:t>
      </w:r>
    </w:p>
    <w:p w14:paraId="73666057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1.尺寸：1200mm×400mm×30mm。</w:t>
      </w:r>
    </w:p>
    <w:p w14:paraId="5F81C54D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2.颜色：彩色。</w:t>
      </w:r>
    </w:p>
    <w:p w14:paraId="5AD2050B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3.材质：3mm透明亚克力+平板打印，1.2mm香槟色铝合金边框（看面5mm窄边框）。</w:t>
      </w:r>
    </w:p>
    <w:p w14:paraId="48FB6C06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4.安装时设置安全防护警戒线。</w:t>
      </w:r>
    </w:p>
    <w:p w14:paraId="35E75E88">
      <w:pPr>
        <w:numPr>
          <w:ilvl w:val="0"/>
          <w:numId w:val="0"/>
        </w:numPr>
        <w:ind w:firstLine="560" w:firstLineChars="200"/>
        <w:jc w:val="both"/>
        <w:rPr>
          <w:rFonts w:hint="default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5.设计图</w:t>
      </w:r>
    </w:p>
    <w:p w14:paraId="76904CDA">
      <w:pPr>
        <w:numPr>
          <w:ilvl w:val="0"/>
          <w:numId w:val="0"/>
        </w:numPr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255895" cy="3719830"/>
            <wp:effectExtent l="0" t="0" r="1905" b="1397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55895" cy="3719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36E851">
      <w:pPr>
        <w:pStyle w:val="5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spacing w:before="312" w:beforeLines="100" w:after="312" w:afterLines="100" w:line="520" w:lineRule="exact"/>
        <w:ind w:left="0" w:leftChars="0" w:firstLine="560" w:firstLineChars="200"/>
        <w:textAlignment w:val="auto"/>
        <w:outlineLvl w:val="0"/>
        <w:rPr>
          <w:rFonts w:hint="eastAsia" w:ascii="黑体" w:hAnsi="黑体" w:eastAsia="黑体"/>
          <w:color w:val="auto"/>
          <w:sz w:val="28"/>
          <w:szCs w:val="28"/>
        </w:rPr>
      </w:pPr>
      <w:r>
        <w:rPr>
          <w:rFonts w:hint="eastAsia" w:ascii="黑体" w:hAnsi="黑体" w:eastAsia="黑体"/>
          <w:color w:val="auto"/>
          <w:sz w:val="28"/>
          <w:szCs w:val="28"/>
          <w:lang w:val="en-US" w:eastAsia="zh-CN"/>
        </w:rPr>
        <w:t>五、</w:t>
      </w:r>
      <w:r>
        <w:rPr>
          <w:rFonts w:hint="eastAsia" w:ascii="黑体" w:hAnsi="黑体" w:eastAsia="黑体"/>
          <w:color w:val="auto"/>
          <w:sz w:val="28"/>
          <w:szCs w:val="28"/>
        </w:rPr>
        <w:t>实施范围</w:t>
      </w:r>
    </w:p>
    <w:p w14:paraId="51822D35">
      <w:pPr>
        <w:pStyle w:val="5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spacing w:before="312" w:beforeLines="100" w:after="312" w:afterLines="100" w:line="520" w:lineRule="exact"/>
        <w:ind w:left="0" w:leftChars="0" w:firstLine="560" w:firstLineChars="200"/>
        <w:textAlignment w:val="auto"/>
        <w:outlineLvl w:val="0"/>
        <w:rPr>
          <w:rFonts w:hint="eastAsia" w:ascii="宋体" w:hAnsi="宋体" w:eastAsia="宋体" w:cs="宋体"/>
          <w:b w:val="0"/>
          <w:bCs w:val="0"/>
          <w:color w:val="auto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color w:val="auto"/>
          <w:sz w:val="28"/>
          <w:szCs w:val="28"/>
          <w:lang w:val="en-US" w:eastAsia="zh-CN"/>
        </w:rPr>
        <w:t>鱼背山电站内。</w:t>
      </w:r>
    </w:p>
    <w:p w14:paraId="6D944BDF">
      <w:pPr>
        <w:pStyle w:val="5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spacing w:before="312" w:beforeLines="100" w:after="312" w:afterLines="100" w:line="520" w:lineRule="exact"/>
        <w:ind w:left="0" w:leftChars="0" w:firstLine="560" w:firstLineChars="200"/>
        <w:textAlignment w:val="auto"/>
        <w:outlineLvl w:val="0"/>
        <w:rPr>
          <w:rFonts w:ascii="黑体" w:hAnsi="黑体" w:eastAsia="黑体"/>
          <w:color w:val="auto"/>
          <w:sz w:val="28"/>
          <w:szCs w:val="28"/>
        </w:rPr>
      </w:pPr>
      <w:r>
        <w:rPr>
          <w:rFonts w:hint="eastAsia" w:ascii="黑体" w:hAnsi="黑体" w:eastAsia="黑体"/>
          <w:color w:val="auto"/>
          <w:sz w:val="28"/>
          <w:szCs w:val="28"/>
          <w:lang w:val="en-US" w:eastAsia="zh-CN"/>
        </w:rPr>
        <w:t>六、</w:t>
      </w:r>
      <w:r>
        <w:rPr>
          <w:rFonts w:hint="eastAsia" w:ascii="黑体" w:hAnsi="黑体" w:eastAsia="黑体"/>
          <w:color w:val="auto"/>
          <w:sz w:val="28"/>
          <w:szCs w:val="28"/>
        </w:rPr>
        <w:t>实施条件</w:t>
      </w:r>
    </w:p>
    <w:p w14:paraId="3B5AEB8A">
      <w:pPr>
        <w:keepNext w:val="0"/>
        <w:keepLines w:val="0"/>
        <w:pageBreakBefore w:val="0"/>
        <w:widowControl w:val="0"/>
        <w:numPr>
          <w:ilvl w:val="1"/>
          <w:numId w:val="0"/>
        </w:numPr>
        <w:kinsoku/>
        <w:wordWrap/>
        <w:overflowPunct/>
        <w:topLinePunct w:val="0"/>
        <w:autoSpaceDE/>
        <w:autoSpaceDN/>
        <w:bidi w:val="0"/>
        <w:spacing w:before="156" w:beforeLines="50" w:after="156" w:afterLines="50" w:line="520" w:lineRule="exact"/>
        <w:ind w:left="0" w:leftChars="0" w:firstLine="560" w:firstLineChars="200"/>
        <w:textAlignment w:val="auto"/>
        <w:outlineLvl w:val="1"/>
        <w:rPr>
          <w:rFonts w:hint="eastAsia" w:ascii="宋体" w:hAnsi="宋体" w:eastAsia="宋体" w:cs="宋体"/>
          <w:color w:val="auto"/>
          <w:kern w:val="2"/>
          <w:sz w:val="28"/>
          <w:szCs w:val="28"/>
          <w:lang w:val="en-US" w:eastAsia="zh-CN" w:bidi="ar-SA"/>
        </w:rPr>
      </w:pPr>
      <w:bookmarkStart w:id="11" w:name="_Toc19446"/>
      <w:bookmarkStart w:id="12" w:name="_Toc31283"/>
      <w:bookmarkStart w:id="13" w:name="_Toc26215"/>
      <w:bookmarkStart w:id="14" w:name="_Toc14327"/>
      <w:bookmarkStart w:id="15" w:name="_Toc13302"/>
      <w:bookmarkStart w:id="16" w:name="_Toc20264"/>
      <w:bookmarkStart w:id="17" w:name="_Toc26110"/>
      <w:bookmarkStart w:id="18" w:name="_Toc31016"/>
      <w:r>
        <w:rPr>
          <w:rFonts w:hint="eastAsia" w:ascii="宋体" w:hAnsi="宋体" w:eastAsia="宋体" w:cs="宋体"/>
          <w:color w:val="auto"/>
          <w:kern w:val="2"/>
          <w:sz w:val="28"/>
          <w:szCs w:val="28"/>
          <w:lang w:val="en-US" w:eastAsia="zh-CN" w:bidi="ar-SA"/>
        </w:rPr>
        <w:t>天气晴朗时实施，不得影响电站正常运行。</w:t>
      </w:r>
    </w:p>
    <w:p w14:paraId="49B11492">
      <w:pPr>
        <w:keepNext w:val="0"/>
        <w:keepLines w:val="0"/>
        <w:pageBreakBefore w:val="0"/>
        <w:widowControl w:val="0"/>
        <w:numPr>
          <w:ilvl w:val="1"/>
          <w:numId w:val="0"/>
        </w:numPr>
        <w:kinsoku/>
        <w:wordWrap/>
        <w:overflowPunct/>
        <w:topLinePunct w:val="0"/>
        <w:autoSpaceDE/>
        <w:autoSpaceDN/>
        <w:bidi w:val="0"/>
        <w:spacing w:before="156" w:beforeLines="50" w:after="156" w:afterLines="50" w:line="520" w:lineRule="exact"/>
        <w:ind w:left="0" w:leftChars="0" w:firstLine="560" w:firstLineChars="200"/>
        <w:textAlignment w:val="auto"/>
        <w:outlineLvl w:val="1"/>
        <w:rPr>
          <w:rFonts w:hint="eastAsia" w:ascii="宋体" w:hAnsi="宋体"/>
          <w:color w:val="auto"/>
          <w:sz w:val="28"/>
          <w:szCs w:val="28"/>
          <w:lang w:val="en-US" w:eastAsia="zh-CN"/>
        </w:rPr>
      </w:pPr>
      <w:r>
        <w:rPr>
          <w:rFonts w:hint="eastAsia" w:ascii="黑体" w:hAnsi="黑体" w:eastAsia="黑体" w:cs="Times New Roman"/>
          <w:color w:val="auto"/>
          <w:kern w:val="2"/>
          <w:sz w:val="28"/>
          <w:szCs w:val="28"/>
          <w:lang w:val="en-US" w:eastAsia="zh-CN" w:bidi="ar-SA"/>
        </w:rPr>
        <w:t>1 、</w:t>
      </w: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道路条件</w:t>
      </w:r>
      <w:bookmarkEnd w:id="11"/>
      <w:bookmarkEnd w:id="12"/>
    </w:p>
    <w:p w14:paraId="1434940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520" w:lineRule="exact"/>
        <w:ind w:firstLine="560" w:firstLineChars="200"/>
        <w:textAlignment w:val="auto"/>
        <w:rPr>
          <w:rFonts w:hint="default" w:ascii="宋体" w:hAnsi="宋体"/>
          <w:color w:val="auto"/>
          <w:sz w:val="28"/>
          <w:szCs w:val="28"/>
          <w:lang w:val="en-US" w:eastAsia="zh-CN"/>
        </w:rPr>
      </w:pP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本次施工作业交通便利可从万州区直达鱼背山电站。</w:t>
      </w:r>
    </w:p>
    <w:p w14:paraId="4B97B4CF">
      <w:pPr>
        <w:keepNext w:val="0"/>
        <w:keepLines w:val="0"/>
        <w:pageBreakBefore w:val="0"/>
        <w:widowControl w:val="0"/>
        <w:numPr>
          <w:ilvl w:val="1"/>
          <w:numId w:val="0"/>
        </w:numPr>
        <w:kinsoku/>
        <w:wordWrap/>
        <w:overflowPunct/>
        <w:topLinePunct w:val="0"/>
        <w:autoSpaceDE/>
        <w:autoSpaceDN/>
        <w:bidi w:val="0"/>
        <w:spacing w:before="156" w:beforeLines="50" w:after="156" w:afterLines="50" w:line="520" w:lineRule="exact"/>
        <w:ind w:left="0" w:leftChars="0" w:firstLine="560" w:firstLineChars="200"/>
        <w:textAlignment w:val="auto"/>
        <w:outlineLvl w:val="1"/>
        <w:rPr>
          <w:rFonts w:hint="eastAsia" w:ascii="宋体" w:hAnsi="宋体"/>
          <w:color w:val="auto"/>
          <w:sz w:val="28"/>
          <w:szCs w:val="28"/>
          <w:lang w:val="en-US" w:eastAsia="zh-CN"/>
        </w:rPr>
      </w:pPr>
      <w:bookmarkStart w:id="19" w:name="_Toc6551"/>
      <w:bookmarkStart w:id="20" w:name="_Toc31223"/>
      <w:r>
        <w:rPr>
          <w:rFonts w:hint="eastAsia" w:ascii="黑体" w:hAnsi="黑体" w:eastAsia="黑体" w:cs="Times New Roman"/>
          <w:color w:val="auto"/>
          <w:kern w:val="2"/>
          <w:sz w:val="28"/>
          <w:szCs w:val="28"/>
          <w:lang w:val="en-US" w:eastAsia="zh-CN" w:bidi="ar-SA"/>
        </w:rPr>
        <w:t>2 、</w:t>
      </w: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临建设施条件</w:t>
      </w:r>
      <w:bookmarkEnd w:id="19"/>
      <w:bookmarkEnd w:id="20"/>
    </w:p>
    <w:p w14:paraId="37CA27A5">
      <w:pPr>
        <w:keepNext w:val="0"/>
        <w:keepLines w:val="0"/>
        <w:pageBreakBefore w:val="0"/>
        <w:widowControl w:val="0"/>
        <w:numPr>
          <w:ilvl w:val="1"/>
          <w:numId w:val="0"/>
        </w:numPr>
        <w:kinsoku/>
        <w:wordWrap/>
        <w:overflowPunct/>
        <w:topLinePunct w:val="0"/>
        <w:autoSpaceDE/>
        <w:autoSpaceDN/>
        <w:bidi w:val="0"/>
        <w:spacing w:before="156" w:beforeLines="50" w:after="156" w:afterLines="50" w:line="520" w:lineRule="exact"/>
        <w:ind w:firstLine="560" w:firstLineChars="200"/>
        <w:textAlignment w:val="auto"/>
        <w:outlineLvl w:val="1"/>
        <w:rPr>
          <w:rFonts w:hint="eastAsia" w:ascii="宋体" w:hAnsi="宋体"/>
          <w:color w:val="auto"/>
          <w:sz w:val="28"/>
          <w:szCs w:val="28"/>
          <w:lang w:val="en-US" w:eastAsia="zh-CN"/>
        </w:rPr>
      </w:pPr>
      <w:bookmarkStart w:id="21" w:name="_Toc18530"/>
      <w:bookmarkStart w:id="22" w:name="_Toc4319"/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施工作业现场无用电线路，需搭接临时施工用电。</w:t>
      </w:r>
    </w:p>
    <w:p w14:paraId="7B929886">
      <w:pPr>
        <w:keepNext w:val="0"/>
        <w:keepLines w:val="0"/>
        <w:pageBreakBefore w:val="0"/>
        <w:widowControl w:val="0"/>
        <w:numPr>
          <w:ilvl w:val="1"/>
          <w:numId w:val="0"/>
        </w:numPr>
        <w:kinsoku/>
        <w:wordWrap/>
        <w:overflowPunct/>
        <w:topLinePunct w:val="0"/>
        <w:autoSpaceDE/>
        <w:autoSpaceDN/>
        <w:bidi w:val="0"/>
        <w:spacing w:before="156" w:beforeLines="50" w:after="156" w:afterLines="50" w:line="520" w:lineRule="exact"/>
        <w:ind w:firstLine="560" w:firstLineChars="200"/>
        <w:textAlignment w:val="auto"/>
        <w:outlineLvl w:val="1"/>
        <w:rPr>
          <w:rFonts w:hint="eastAsia" w:ascii="宋体" w:hAnsi="宋体"/>
          <w:color w:val="auto"/>
          <w:sz w:val="28"/>
          <w:szCs w:val="28"/>
          <w:lang w:val="en-US" w:eastAsia="zh-CN"/>
        </w:rPr>
      </w:pPr>
      <w:r>
        <w:rPr>
          <w:rFonts w:hint="eastAsia" w:ascii="黑体" w:hAnsi="黑体" w:eastAsia="黑体" w:cs="Times New Roman"/>
          <w:color w:val="auto"/>
          <w:kern w:val="2"/>
          <w:sz w:val="28"/>
          <w:szCs w:val="28"/>
          <w:lang w:val="en-US" w:eastAsia="zh-CN" w:bidi="ar-SA"/>
        </w:rPr>
        <w:t xml:space="preserve">3、 </w:t>
      </w: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原材料转运</w:t>
      </w:r>
      <w:bookmarkEnd w:id="21"/>
    </w:p>
    <w:p w14:paraId="22EA000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520" w:lineRule="exact"/>
        <w:ind w:firstLine="560" w:firstLineChars="200"/>
        <w:textAlignment w:val="auto"/>
        <w:rPr>
          <w:rFonts w:hint="eastAsia" w:ascii="黑体" w:hAnsi="黑体" w:eastAsia="黑体"/>
          <w:color w:val="auto"/>
          <w:sz w:val="28"/>
          <w:szCs w:val="28"/>
          <w:lang w:val="en-US" w:eastAsia="zh-CN"/>
        </w:rPr>
      </w:pPr>
      <w:r>
        <w:rPr>
          <w:rFonts w:hint="eastAsia" w:ascii="宋体" w:hAnsi="宋体" w:cs="Times New Roman"/>
          <w:color w:val="auto"/>
          <w:sz w:val="28"/>
          <w:szCs w:val="28"/>
          <w:lang w:val="en-US" w:eastAsia="zh-CN"/>
        </w:rPr>
        <w:t>设备设施及原材料可拉运至鱼背山电站内临时存放。</w:t>
      </w:r>
      <w:bookmarkEnd w:id="22"/>
    </w:p>
    <w:p w14:paraId="4FF917E2">
      <w:pPr>
        <w:pStyle w:val="5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spacing w:before="312" w:beforeLines="100" w:after="312" w:afterLines="100" w:line="520" w:lineRule="exact"/>
        <w:ind w:left="0" w:leftChars="0" w:firstLine="560" w:firstLineChars="200"/>
        <w:textAlignment w:val="auto"/>
        <w:outlineLvl w:val="0"/>
        <w:rPr>
          <w:rFonts w:hint="eastAsia"/>
          <w:sz w:val="28"/>
          <w:szCs w:val="28"/>
        </w:rPr>
      </w:pPr>
      <w:r>
        <w:rPr>
          <w:rFonts w:hint="eastAsia" w:ascii="黑体" w:hAnsi="黑体" w:eastAsia="黑体"/>
          <w:color w:val="auto"/>
          <w:sz w:val="28"/>
          <w:szCs w:val="28"/>
          <w:lang w:val="en-US" w:eastAsia="zh-CN"/>
        </w:rPr>
        <w:t>七、</w:t>
      </w:r>
      <w:r>
        <w:rPr>
          <w:rFonts w:hint="eastAsia" w:ascii="黑体" w:hAnsi="黑体" w:eastAsia="黑体"/>
          <w:color w:val="auto"/>
          <w:sz w:val="28"/>
          <w:szCs w:val="28"/>
        </w:rPr>
        <w:t>安全风险因素及控制措施</w:t>
      </w:r>
      <w:bookmarkEnd w:id="13"/>
      <w:bookmarkEnd w:id="14"/>
      <w:bookmarkEnd w:id="15"/>
      <w:bookmarkEnd w:id="16"/>
      <w:bookmarkEnd w:id="17"/>
      <w:bookmarkEnd w:id="18"/>
    </w:p>
    <w:tbl>
      <w:tblPr>
        <w:tblStyle w:val="3"/>
        <w:tblW w:w="8698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75"/>
        <w:gridCol w:w="1834"/>
        <w:gridCol w:w="6189"/>
      </w:tblGrid>
      <w:tr w14:paraId="7DCADF7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  <w:jc w:val="center"/>
        </w:trPr>
        <w:tc>
          <w:tcPr>
            <w:tcW w:w="6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15972D9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520" w:lineRule="exact"/>
              <w:jc w:val="center"/>
              <w:textAlignment w:val="auto"/>
              <w:rPr>
                <w:rFonts w:ascii="宋体" w:hAnsi="宋体"/>
                <w:color w:val="auto"/>
                <w:sz w:val="28"/>
                <w:szCs w:val="28"/>
              </w:rPr>
            </w:pPr>
            <w:r>
              <w:rPr>
                <w:rFonts w:hint="eastAsia" w:ascii="宋体" w:hAnsi="宋体"/>
                <w:color w:val="auto"/>
                <w:sz w:val="28"/>
                <w:szCs w:val="28"/>
              </w:rPr>
              <w:t>序号</w:t>
            </w:r>
          </w:p>
        </w:tc>
        <w:tc>
          <w:tcPr>
            <w:tcW w:w="183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758F4A7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520" w:lineRule="exact"/>
              <w:jc w:val="center"/>
              <w:textAlignment w:val="auto"/>
              <w:rPr>
                <w:rFonts w:ascii="宋体" w:hAnsi="宋体"/>
                <w:color w:val="auto"/>
                <w:sz w:val="28"/>
                <w:szCs w:val="28"/>
              </w:rPr>
            </w:pPr>
            <w:r>
              <w:rPr>
                <w:rFonts w:hint="eastAsia" w:ascii="宋体" w:hAnsi="宋体"/>
                <w:color w:val="auto"/>
                <w:sz w:val="28"/>
                <w:szCs w:val="28"/>
              </w:rPr>
              <w:t>风险因素</w:t>
            </w:r>
          </w:p>
        </w:tc>
        <w:tc>
          <w:tcPr>
            <w:tcW w:w="618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56C478D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520" w:lineRule="exact"/>
              <w:jc w:val="center"/>
              <w:textAlignment w:val="auto"/>
              <w:rPr>
                <w:rFonts w:ascii="宋体" w:hAnsi="宋体"/>
                <w:color w:val="auto"/>
                <w:sz w:val="28"/>
                <w:szCs w:val="28"/>
              </w:rPr>
            </w:pPr>
            <w:r>
              <w:rPr>
                <w:rFonts w:hint="eastAsia" w:ascii="宋体" w:hAnsi="宋体"/>
                <w:color w:val="auto"/>
                <w:sz w:val="28"/>
                <w:szCs w:val="28"/>
              </w:rPr>
              <w:t>控制措施</w:t>
            </w:r>
            <w:r>
              <w:rPr>
                <w:rFonts w:hint="eastAsia" w:ascii="宋体" w:hAnsi="宋体"/>
                <w:b/>
                <w:color w:val="auto"/>
                <w:w w:val="90"/>
                <w:sz w:val="28"/>
                <w:szCs w:val="28"/>
              </w:rPr>
              <w:t>（包括技术措施和组织措施）</w:t>
            </w:r>
          </w:p>
        </w:tc>
      </w:tr>
      <w:tr w14:paraId="0D688FA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92" w:hRule="atLeast"/>
          <w:jc w:val="center"/>
        </w:trPr>
        <w:tc>
          <w:tcPr>
            <w:tcW w:w="6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5F69AB0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520" w:lineRule="exact"/>
              <w:jc w:val="center"/>
              <w:textAlignment w:val="auto"/>
              <w:rPr>
                <w:rFonts w:ascii="宋体" w:hAnsi="宋体"/>
                <w:color w:val="auto"/>
                <w:sz w:val="28"/>
                <w:szCs w:val="28"/>
              </w:rPr>
            </w:pPr>
            <w:r>
              <w:rPr>
                <w:rFonts w:hint="eastAsia" w:ascii="宋体" w:hAnsi="宋体"/>
                <w:color w:val="auto"/>
                <w:sz w:val="28"/>
                <w:szCs w:val="28"/>
              </w:rPr>
              <w:t>1</w:t>
            </w:r>
          </w:p>
        </w:tc>
        <w:tc>
          <w:tcPr>
            <w:tcW w:w="183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18167E3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520" w:lineRule="exact"/>
              <w:textAlignment w:val="auto"/>
              <w:rPr>
                <w:rFonts w:hint="default" w:ascii="宋体" w:hAnsi="宋体" w:eastAsia="宋体"/>
                <w:color w:val="auto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/>
                <w:color w:val="auto"/>
                <w:sz w:val="28"/>
                <w:szCs w:val="28"/>
                <w:lang w:val="en-US" w:eastAsia="zh-CN"/>
              </w:rPr>
              <w:t>物体打击</w:t>
            </w:r>
          </w:p>
        </w:tc>
        <w:tc>
          <w:tcPr>
            <w:tcW w:w="618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2AE52F90">
            <w:pPr>
              <w:adjustRightInd w:val="0"/>
              <w:snapToGrid w:val="0"/>
              <w:jc w:val="both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①进入现场必须正确佩戴安全帽，严禁在作业覆盖范围内和有可能坠物的区域逗留、休息。</w:t>
            </w:r>
          </w:p>
          <w:p w14:paraId="52B1D710">
            <w:pPr>
              <w:adjustRightInd w:val="0"/>
              <w:snapToGrid w:val="0"/>
              <w:jc w:val="both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②设置安全警示标识和隔离设施，标明危险区域和作业范围。</w:t>
            </w:r>
          </w:p>
          <w:p w14:paraId="46DCA5DB">
            <w:pPr>
              <w:adjustRightInd w:val="0"/>
              <w:snapToGrid w:val="0"/>
              <w:jc w:val="both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instrText xml:space="preserve"> = 3 \* GB3 \* MERGEFORMAT </w:instrTex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③</w: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定期对作业环境进行清理，减少物体堆积。</w:t>
            </w:r>
          </w:p>
          <w:p w14:paraId="1F268C9B">
            <w:pPr>
              <w:adjustRightInd w:val="0"/>
              <w:snapToGrid w:val="0"/>
              <w:jc w:val="both"/>
              <w:rPr>
                <w:rFonts w:hint="default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④严格执行安全操作规程，规范作业人员的操作行为。</w:t>
            </w:r>
          </w:p>
        </w:tc>
      </w:tr>
      <w:tr w14:paraId="2918C29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62" w:hRule="atLeast"/>
          <w:jc w:val="center"/>
        </w:trPr>
        <w:tc>
          <w:tcPr>
            <w:tcW w:w="6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19B1E6C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520" w:lineRule="exact"/>
              <w:jc w:val="center"/>
              <w:textAlignment w:val="auto"/>
              <w:rPr>
                <w:rFonts w:ascii="宋体" w:hAnsi="宋体"/>
                <w:color w:val="auto"/>
                <w:sz w:val="28"/>
                <w:szCs w:val="28"/>
              </w:rPr>
            </w:pPr>
            <w:r>
              <w:rPr>
                <w:rFonts w:hint="eastAsia" w:ascii="宋体" w:hAnsi="宋体"/>
                <w:color w:val="auto"/>
                <w:sz w:val="28"/>
                <w:szCs w:val="28"/>
              </w:rPr>
              <w:t>2</w:t>
            </w:r>
          </w:p>
        </w:tc>
        <w:tc>
          <w:tcPr>
            <w:tcW w:w="183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72E2232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520" w:lineRule="exact"/>
              <w:textAlignment w:val="auto"/>
              <w:rPr>
                <w:rFonts w:hint="default" w:ascii="宋体" w:hAnsi="宋体" w:eastAsia="宋体"/>
                <w:color w:val="auto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lang w:val="en-US" w:eastAsia="zh-CN"/>
              </w:rPr>
              <w:t>触电</w:t>
            </w:r>
          </w:p>
        </w:tc>
        <w:tc>
          <w:tcPr>
            <w:tcW w:w="618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014F983C">
            <w:pPr>
              <w:adjustRightInd w:val="0"/>
              <w:snapToGrid w:val="0"/>
              <w:jc w:val="both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/>
                <w:sz w:val="28"/>
                <w:szCs w:val="28"/>
                <w:lang w:val="en-US" w:eastAsia="zh-CN"/>
              </w:rPr>
              <w:t>①</w: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施工作业用电严格按照三级控制二级保护用电原则进行，配电箱内必须装设漏电保护装置。</w:t>
            </w:r>
          </w:p>
          <w:p w14:paraId="624F95B6">
            <w:pPr>
              <w:adjustRightInd w:val="0"/>
              <w:snapToGrid w:val="0"/>
              <w:jc w:val="both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instrText xml:space="preserve"> = 2 \* GB3 \* MERGEFORMAT </w:instrTex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②</w: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施工前应检查所有用电线路、电动工器具绝缘情况，发现线路老化、破皮、电动工器具绝缘不好时严禁投入使用。</w:t>
            </w:r>
          </w:p>
          <w:p w14:paraId="0C1135BB">
            <w:pPr>
              <w:adjustRightInd w:val="0"/>
              <w:snapToGrid w:val="0"/>
              <w:jc w:val="both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instrText xml:space="preserve"> = 3 \* GB3 \* MERGEFORMAT </w:instrTex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③</w: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施工用电线路严禁私拉乱接。</w:t>
            </w:r>
          </w:p>
          <w:p w14:paraId="1D94A8CB">
            <w:pPr>
              <w:adjustRightInd w:val="0"/>
              <w:snapToGrid w:val="0"/>
              <w:jc w:val="both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instrText xml:space="preserve"> = 4 \* GB3 \* MERGEFORMAT </w:instrTex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④</w: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严禁超负荷使用导线。</w:t>
            </w:r>
          </w:p>
          <w:p w14:paraId="14BE8473">
            <w:pPr>
              <w:adjustRightInd w:val="0"/>
              <w:snapToGrid w:val="0"/>
              <w:jc w:val="both"/>
              <w:rPr>
                <w:rFonts w:hint="default" w:ascii="Arial" w:hAnsi="Arial" w:eastAsia="宋体" w:cs="Times New Roman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instrText xml:space="preserve"> = 5 \* GB3 \* MERGEFORMAT </w:instrTex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⑤</w: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移动电气设备时，必须切断电源。</w:t>
            </w:r>
          </w:p>
        </w:tc>
      </w:tr>
      <w:tr w14:paraId="5F99EDA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64" w:hRule="atLeast"/>
          <w:jc w:val="center"/>
        </w:trPr>
        <w:tc>
          <w:tcPr>
            <w:tcW w:w="6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4271A6B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color w:val="auto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auto"/>
                <w:sz w:val="28"/>
                <w:szCs w:val="28"/>
                <w:lang w:val="en-US" w:eastAsia="zh-CN"/>
              </w:rPr>
              <w:t>3</w:t>
            </w:r>
          </w:p>
        </w:tc>
        <w:tc>
          <w:tcPr>
            <w:tcW w:w="183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48526B7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textAlignment w:val="auto"/>
              <w:rPr>
                <w:rFonts w:hint="eastAsia" w:asciiTheme="minorEastAsia" w:hAnsiTheme="minorEastAsia" w:eastAsiaTheme="minorEastAsia" w:cstheme="minorEastAsia"/>
                <w:color w:val="auto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/>
                <w:sz w:val="28"/>
                <w:szCs w:val="28"/>
              </w:rPr>
              <w:t>高</w:t>
            </w:r>
            <w:r>
              <w:rPr>
                <w:rFonts w:hint="eastAsia" w:asciiTheme="minorEastAsia" w:hAnsiTheme="minorEastAsia" w:eastAsiaTheme="minorEastAsia" w:cstheme="minorEastAsia"/>
                <w:color w:val="000000"/>
                <w:sz w:val="28"/>
                <w:szCs w:val="28"/>
                <w:lang w:val="en-US" w:eastAsia="zh-CN"/>
              </w:rPr>
              <w:t>处</w:t>
            </w:r>
            <w:r>
              <w:rPr>
                <w:rFonts w:hint="eastAsia" w:asciiTheme="minorEastAsia" w:hAnsiTheme="minorEastAsia" w:eastAsiaTheme="minorEastAsia" w:cstheme="minorEastAsia"/>
                <w:color w:val="000000"/>
                <w:sz w:val="28"/>
                <w:szCs w:val="28"/>
              </w:rPr>
              <w:t>坠落</w:t>
            </w:r>
          </w:p>
        </w:tc>
        <w:tc>
          <w:tcPr>
            <w:tcW w:w="618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4C67A80C">
            <w:pPr>
              <w:adjustRightInd w:val="0"/>
              <w:snapToGrid w:val="0"/>
              <w:jc w:val="both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instrText xml:space="preserve"> = 1 \* GB3 \* MERGEFORMAT </w:instrTex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①</w: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使用合格安全防护用具产品。</w:t>
            </w:r>
          </w:p>
          <w:p w14:paraId="68558C5F">
            <w:pPr>
              <w:adjustRightInd w:val="0"/>
              <w:snapToGrid w:val="0"/>
              <w:jc w:val="both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instrText xml:space="preserve"> = 2 \* GB3 \* MERGEFORMAT </w:instrTex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②</w: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正确穿戴安全防护用具。</w:t>
            </w:r>
          </w:p>
          <w:p w14:paraId="4F38D0E1">
            <w:pPr>
              <w:adjustRightInd w:val="0"/>
              <w:snapToGrid w:val="0"/>
              <w:jc w:val="both"/>
              <w:rPr>
                <w:rFonts w:hint="eastAsia" w:asciiTheme="minorEastAsia" w:hAnsiTheme="minorEastAsia" w:eastAsiaTheme="minorEastAsia" w:cstheme="minorEastAsia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instrText xml:space="preserve"> = 3 \* GB3 \* MERGEFORMAT </w:instrTex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③</w: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临边作业时应穿戴好安全防护用具</w:t>
            </w:r>
            <w:r>
              <w:rPr>
                <w:rFonts w:hint="eastAsia" w:asciiTheme="minorEastAsia" w:hAnsiTheme="minorEastAsia" w:eastAsiaTheme="minorEastAsia" w:cstheme="minorEastAsia"/>
                <w:color w:val="000000"/>
                <w:sz w:val="28"/>
                <w:szCs w:val="28"/>
                <w:lang w:val="en-US" w:eastAsia="zh-CN"/>
              </w:rPr>
              <w:t>。</w:t>
            </w:r>
          </w:p>
        </w:tc>
      </w:tr>
      <w:tr w14:paraId="6A658FE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64" w:hRule="atLeast"/>
          <w:jc w:val="center"/>
        </w:trPr>
        <w:tc>
          <w:tcPr>
            <w:tcW w:w="6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17453A0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color w:val="auto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auto"/>
                <w:sz w:val="28"/>
                <w:szCs w:val="28"/>
                <w:lang w:val="en-US" w:eastAsia="zh-CN"/>
              </w:rPr>
              <w:t>4</w:t>
            </w:r>
          </w:p>
        </w:tc>
        <w:tc>
          <w:tcPr>
            <w:tcW w:w="183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20B430B1">
            <w:pPr>
              <w:pStyle w:val="6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color w:val="000000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/>
                <w:sz w:val="28"/>
                <w:szCs w:val="28"/>
                <w:lang w:val="en-US" w:eastAsia="zh-CN"/>
              </w:rPr>
              <w:t>机械伤害</w:t>
            </w:r>
          </w:p>
        </w:tc>
        <w:tc>
          <w:tcPr>
            <w:tcW w:w="618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00AC84AA">
            <w:pPr>
              <w:adjustRightInd w:val="0"/>
              <w:snapToGrid w:val="0"/>
              <w:jc w:val="both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机械在运行中严禁进行检修或调整；严禁用手触摸其转动、传动等运动部位；当机械发生异常情况时，必须立即停机；检修、 调整或中断使用时，必须将其动力断开。</w:t>
            </w:r>
          </w:p>
        </w:tc>
      </w:tr>
      <w:tr w14:paraId="5440165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64" w:hRule="atLeast"/>
          <w:jc w:val="center"/>
        </w:trPr>
        <w:tc>
          <w:tcPr>
            <w:tcW w:w="6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2DA45F7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color w:val="auto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color w:val="auto"/>
                <w:sz w:val="28"/>
                <w:szCs w:val="28"/>
                <w:lang w:val="en-US" w:eastAsia="zh-CN"/>
              </w:rPr>
              <w:t>5</w:t>
            </w:r>
          </w:p>
        </w:tc>
        <w:tc>
          <w:tcPr>
            <w:tcW w:w="183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638BA9F1">
            <w:pPr>
              <w:pStyle w:val="6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left"/>
              <w:textAlignment w:val="auto"/>
              <w:rPr>
                <w:rFonts w:hint="default" w:asciiTheme="minorEastAsia" w:hAnsiTheme="minorEastAsia" w:eastAsiaTheme="minorEastAsia" w:cstheme="minorEastAsia"/>
                <w:color w:val="000000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/>
                <w:sz w:val="28"/>
                <w:szCs w:val="28"/>
                <w:lang w:val="en-US" w:eastAsia="zh-CN"/>
              </w:rPr>
              <w:t>防火灾</w:t>
            </w:r>
          </w:p>
        </w:tc>
        <w:tc>
          <w:tcPr>
            <w:tcW w:w="618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6C6464AE">
            <w:pPr>
              <w:adjustRightInd w:val="0"/>
              <w:snapToGrid w:val="0"/>
              <w:jc w:val="both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instrText xml:space="preserve"> = 1 \* GB3 \* MERGEFORMAT </w:instrTex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①</w: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动水作业时需开动火工作票，并按动火工作票规定作业。</w:t>
            </w:r>
          </w:p>
          <w:p w14:paraId="064EA756">
            <w:pPr>
              <w:adjustRightInd w:val="0"/>
              <w:snapToGrid w:val="0"/>
              <w:jc w:val="both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instrText xml:space="preserve"> = 2 \* GB3 \* MERGEFORMAT </w:instrTex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②</w: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现场配置灭火器。</w:t>
            </w:r>
          </w:p>
          <w:p w14:paraId="62F4FF47">
            <w:pPr>
              <w:adjustRightInd w:val="0"/>
              <w:snapToGrid w:val="0"/>
              <w:jc w:val="both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instrText xml:space="preserve"> = 3 \* GB3 \* MERGEFORMAT </w:instrTex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③</w: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现场易燃物资做好隔离和保护措施。</w:t>
            </w:r>
          </w:p>
        </w:tc>
      </w:tr>
      <w:tr w14:paraId="0A65678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64" w:hRule="atLeast"/>
          <w:jc w:val="center"/>
        </w:trPr>
        <w:tc>
          <w:tcPr>
            <w:tcW w:w="6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1273FEA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auto"/>
              <w:rPr>
                <w:rFonts w:hint="default" w:asciiTheme="minorEastAsia" w:hAnsiTheme="minorEastAsia" w:cstheme="minorEastAsia"/>
                <w:color w:val="auto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color w:val="auto"/>
                <w:sz w:val="28"/>
                <w:szCs w:val="28"/>
                <w:lang w:val="en-US" w:eastAsia="zh-CN"/>
              </w:rPr>
              <w:t>6</w:t>
            </w:r>
          </w:p>
        </w:tc>
        <w:tc>
          <w:tcPr>
            <w:tcW w:w="183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474E0C3B">
            <w:pPr>
              <w:pStyle w:val="6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color w:val="000000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/>
                <w:sz w:val="28"/>
                <w:szCs w:val="28"/>
                <w:lang w:val="en-US" w:eastAsia="zh-CN"/>
              </w:rPr>
              <w:t>吊装</w:t>
            </w:r>
          </w:p>
        </w:tc>
        <w:tc>
          <w:tcPr>
            <w:tcW w:w="618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2632E078">
            <w:pPr>
              <w:adjustRightInd w:val="0"/>
              <w:snapToGrid w:val="0"/>
              <w:jc w:val="both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instrText xml:space="preserve"> = 1 \* GB3 \* MERGEFORMAT </w:instrTex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①</w: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设置警戒线，防止无关人员进入吊装范围内；</w:t>
            </w:r>
          </w:p>
          <w:p w14:paraId="6934759E">
            <w:pPr>
              <w:adjustRightInd w:val="0"/>
              <w:snapToGrid w:val="0"/>
              <w:jc w:val="both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instrText xml:space="preserve"> = 2 \* GB3 \* MERGEFORMAT </w:instrTex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②</w: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现场设指挥人员，吊机人员持证上岗作业；</w:t>
            </w:r>
          </w:p>
          <w:p w14:paraId="657B21EE">
            <w:pPr>
              <w:adjustRightInd w:val="0"/>
              <w:snapToGrid w:val="0"/>
              <w:jc w:val="both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instrText xml:space="preserve"> = 3 \* GB3 \* MERGEFORMAT </w:instrTex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③</w: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吊装时，吊物下方严禁站人或作业；</w:t>
            </w:r>
          </w:p>
          <w:p w14:paraId="1C40699E">
            <w:pPr>
              <w:adjustRightInd w:val="0"/>
              <w:snapToGrid w:val="0"/>
              <w:jc w:val="both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instrText xml:space="preserve"> = 4 \* GB3 \* MERGEFORMAT </w:instrTex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④</w: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起吊前检查吊具、吊绳等，捆绑是否窂固，起重量是否超重等。</w:t>
            </w:r>
          </w:p>
        </w:tc>
      </w:tr>
    </w:tbl>
    <w:p w14:paraId="7AC20F6C">
      <w:pPr>
        <w:rPr>
          <w:rFonts w:hint="default"/>
          <w:lang w:val="en-US" w:eastAsia="zh-CN"/>
        </w:rPr>
      </w:pPr>
    </w:p>
    <w:p w14:paraId="4FFB7A49">
      <w:pPr>
        <w:pStyle w:val="2"/>
        <w:rPr>
          <w:rFonts w:hint="default"/>
          <w:lang w:val="en-US" w:eastAsia="zh-CN"/>
        </w:rPr>
      </w:pPr>
    </w:p>
    <w:p w14:paraId="0535744C">
      <w:pPr>
        <w:jc w:val="both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36"/>
          <w:szCs w:val="36"/>
          <w:lang w:val="en-US" w:eastAsia="zh-CN"/>
        </w:rPr>
        <w:t>杨东河</w:t>
      </w:r>
      <w:r>
        <w:rPr>
          <w:rFonts w:hint="eastAsia"/>
          <w:b/>
          <w:bCs/>
          <w:sz w:val="36"/>
          <w:szCs w:val="36"/>
        </w:rPr>
        <w:t>安全文化建设整治工程</w:t>
      </w:r>
      <w:r>
        <w:rPr>
          <w:rFonts w:hint="eastAsia"/>
          <w:b/>
          <w:bCs/>
          <w:sz w:val="36"/>
          <w:szCs w:val="36"/>
          <w:lang w:val="en-US" w:eastAsia="zh-CN"/>
        </w:rPr>
        <w:t>技术要求</w:t>
      </w:r>
    </w:p>
    <w:p w14:paraId="1E52DDAB">
      <w:pPr>
        <w:ind w:firstLine="562" w:firstLineChars="200"/>
        <w:jc w:val="both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一、项目概况</w:t>
      </w:r>
    </w:p>
    <w:p w14:paraId="27BA1FA7">
      <w:pPr>
        <w:ind w:firstLine="560" w:firstLineChars="200"/>
        <w:jc w:val="both"/>
        <w:rPr>
          <w:rFonts w:hint="default"/>
          <w:b w:val="0"/>
          <w:bCs w:val="0"/>
          <w:sz w:val="28"/>
          <w:szCs w:val="28"/>
          <w:lang w:val="en-US" w:eastAsia="zh-CN"/>
        </w:rPr>
      </w:pPr>
      <w:r>
        <w:rPr>
          <w:rFonts w:hint="default"/>
          <w:b w:val="0"/>
          <w:bCs w:val="0"/>
          <w:sz w:val="28"/>
          <w:szCs w:val="28"/>
          <w:lang w:val="en-US" w:eastAsia="zh-CN"/>
        </w:rPr>
        <w:t>杨东河电站入口大门、升压站、大坝企业文化元素不足，部分原有的标语、名称牌陈旧、不合时宜，拟根据公司企业文化建设计划，统一进行整治更换。</w:t>
      </w:r>
    </w:p>
    <w:p w14:paraId="2609F7F1">
      <w:p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杨东河电站安全文化建设整治工程主要内容包含如下：</w:t>
      </w:r>
    </w:p>
    <w:p w14:paraId="7A3B7BB7">
      <w:pPr>
        <w:ind w:firstLine="560" w:firstLineChars="200"/>
        <w:jc w:val="both"/>
        <w:rPr>
          <w:rFonts w:hint="default"/>
          <w:b w:val="0"/>
          <w:bCs w:val="0"/>
          <w:sz w:val="28"/>
          <w:szCs w:val="28"/>
          <w:lang w:val="en-US" w:eastAsia="zh-CN"/>
        </w:rPr>
      </w:pPr>
      <w:r>
        <w:rPr>
          <w:rFonts w:hint="default"/>
          <w:b w:val="0"/>
          <w:bCs w:val="0"/>
          <w:sz w:val="28"/>
          <w:szCs w:val="28"/>
          <w:lang w:val="en-US" w:eastAsia="zh-CN"/>
        </w:rPr>
        <w:t>1.电站入口杨东河水电站简介宣传</w:t>
      </w:r>
      <w:r>
        <w:rPr>
          <w:rFonts w:hint="eastAsia"/>
          <w:b w:val="0"/>
          <w:bCs w:val="0"/>
          <w:sz w:val="28"/>
          <w:szCs w:val="28"/>
          <w:lang w:val="en-US" w:eastAsia="zh-CN"/>
        </w:rPr>
        <w:t>栏</w:t>
      </w:r>
      <w:r>
        <w:rPr>
          <w:rFonts w:hint="default"/>
          <w:b w:val="0"/>
          <w:bCs w:val="0"/>
          <w:sz w:val="28"/>
          <w:szCs w:val="28"/>
          <w:lang w:val="en-US" w:eastAsia="zh-CN"/>
        </w:rPr>
        <w:t>；</w:t>
      </w:r>
    </w:p>
    <w:p w14:paraId="09DD9FCE">
      <w:pPr>
        <w:ind w:firstLine="560" w:firstLineChars="200"/>
        <w:jc w:val="both"/>
        <w:rPr>
          <w:rFonts w:hint="default"/>
          <w:b w:val="0"/>
          <w:bCs w:val="0"/>
          <w:sz w:val="28"/>
          <w:szCs w:val="28"/>
          <w:lang w:val="en-US" w:eastAsia="zh-CN"/>
        </w:rPr>
      </w:pPr>
      <w:r>
        <w:rPr>
          <w:rFonts w:hint="default"/>
          <w:b w:val="0"/>
          <w:bCs w:val="0"/>
          <w:sz w:val="28"/>
          <w:szCs w:val="28"/>
          <w:lang w:val="en-US" w:eastAsia="zh-CN"/>
        </w:rPr>
        <w:t>2.升压站外不锈钢钢字；</w:t>
      </w:r>
    </w:p>
    <w:p w14:paraId="5AE1FDF6">
      <w:p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3.大坝宣传栏；</w:t>
      </w:r>
    </w:p>
    <w:p w14:paraId="32E0B3D4">
      <w:p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4.厂房安全文化栏；</w:t>
      </w:r>
    </w:p>
    <w:p w14:paraId="3F527803">
      <w:p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5.公司发展简介等；</w:t>
      </w:r>
    </w:p>
    <w:p w14:paraId="49DFE6D9">
      <w:pPr>
        <w:ind w:firstLine="560" w:firstLineChars="200"/>
        <w:jc w:val="both"/>
        <w:rPr>
          <w:rFonts w:hint="default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6.办公楼墙面文化。</w:t>
      </w:r>
    </w:p>
    <w:p w14:paraId="2C16C944">
      <w:pPr>
        <w:ind w:firstLine="562" w:firstLineChars="200"/>
        <w:jc w:val="both"/>
        <w:rPr>
          <w:rFonts w:hint="default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二、项目目标</w:t>
      </w:r>
    </w:p>
    <w:p w14:paraId="0B7B6009">
      <w:p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完成杨东河电站安全文化建设整治，形成发电公司</w:t>
      </w:r>
      <w:r>
        <w:rPr>
          <w:rFonts w:hint="default"/>
          <w:b w:val="0"/>
          <w:bCs w:val="0"/>
          <w:sz w:val="28"/>
          <w:szCs w:val="28"/>
          <w:lang w:val="en-US" w:eastAsia="zh-CN"/>
        </w:rPr>
        <w:t>企业文化</w:t>
      </w:r>
      <w:r>
        <w:rPr>
          <w:rFonts w:hint="eastAsia"/>
          <w:b w:val="0"/>
          <w:bCs w:val="0"/>
          <w:sz w:val="28"/>
          <w:szCs w:val="28"/>
          <w:lang w:val="en-US" w:eastAsia="zh-CN"/>
        </w:rPr>
        <w:t>。</w:t>
      </w:r>
    </w:p>
    <w:p w14:paraId="5E7256DE">
      <w:pPr>
        <w:ind w:firstLine="562" w:firstLineChars="200"/>
        <w:jc w:val="both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三、主要依据</w:t>
      </w:r>
    </w:p>
    <w:p w14:paraId="029E345A">
      <w:p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发电公司企业安全文化建设要求、设计方案和现场实际情况。</w:t>
      </w:r>
    </w:p>
    <w:p w14:paraId="79CA5DC6">
      <w:pPr>
        <w:ind w:firstLine="562" w:firstLineChars="200"/>
        <w:jc w:val="both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四、主要技术方案及技术要求</w:t>
      </w:r>
    </w:p>
    <w:p w14:paraId="26B891A6">
      <w:pPr>
        <w:ind w:firstLine="562" w:firstLineChars="200"/>
        <w:jc w:val="both"/>
        <w:rPr>
          <w:rFonts w:hint="default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（一）公司发展历程宣传栏</w:t>
      </w:r>
    </w:p>
    <w:p w14:paraId="17658BD3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1.基层：尺寸：6870mm×2700mm；</w:t>
      </w:r>
    </w:p>
    <w:p w14:paraId="3CF9978E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材质：墙体宣绒布；</w:t>
      </w:r>
    </w:p>
    <w:p w14:paraId="78D4A171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工艺：5mm浮雕打印；</w:t>
      </w:r>
    </w:p>
    <w:p w14:paraId="69D56508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安装：糯米胶（GB 18583-2008）安装。</w:t>
      </w:r>
    </w:p>
    <w:p w14:paraId="2C250073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2.简介立体字：尺寸：logo高度112mm、字高112mm；</w:t>
      </w:r>
    </w:p>
    <w:p w14:paraId="7A82DC0B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字体:优设标题黑；</w:t>
      </w:r>
    </w:p>
    <w:p w14:paraId="41419E5F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颜色：VI蓝；</w:t>
      </w:r>
    </w:p>
    <w:p w14:paraId="670507C3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材质：20mm PVC高密度（密度≥ 1.5g/cm³）；</w:t>
      </w:r>
    </w:p>
    <w:p w14:paraId="492F4A38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工艺：所有面烤漆工艺+清漆；</w:t>
      </w:r>
    </w:p>
    <w:p w14:paraId="26733265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安装：不锈钢双向无痕羊角钉+中性玻璃胶安装。</w:t>
      </w:r>
    </w:p>
    <w:p w14:paraId="2219DE7B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3.简介内容</w:t>
      </w:r>
    </w:p>
    <w:p w14:paraId="57ADE1E5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尺寸：字高47mm；</w:t>
      </w:r>
    </w:p>
    <w:p w14:paraId="529A7BE2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字体: 方正大黑；</w:t>
      </w:r>
    </w:p>
    <w:p w14:paraId="11B9B6E3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颜色：黑色；</w:t>
      </w:r>
    </w:p>
    <w:p w14:paraId="732A917D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材质：5mm 黑色亚克力字；</w:t>
      </w:r>
    </w:p>
    <w:p w14:paraId="6FDD926A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工艺：激光雕刻；</w:t>
      </w:r>
    </w:p>
    <w:p w14:paraId="371BE84F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安装：中性玻璃胶安装。</w:t>
      </w:r>
    </w:p>
    <w:p w14:paraId="451BF256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4.照片：尺寸：180mm×120mm；</w:t>
      </w:r>
    </w:p>
    <w:p w14:paraId="00CF1F6D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材质：20mm PVC高密度+3mm磁吸亚克力（密度≥ 1.5g/cm³）；</w:t>
      </w:r>
    </w:p>
    <w:p w14:paraId="7264C2E8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工艺：所有面烤漆工艺+亚克力+平板打印；</w:t>
      </w:r>
    </w:p>
    <w:p w14:paraId="4F97159F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安装：不锈钢双向无痕羊角钉+中性玻璃胶安装。</w:t>
      </w:r>
    </w:p>
    <w:p w14:paraId="22289224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5.下发山形：颜色：VI蓝；</w:t>
      </w:r>
    </w:p>
    <w:p w14:paraId="5383A37E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材质：10mm PVC高密度（密度≥ 1.5g/cm³）；</w:t>
      </w:r>
    </w:p>
    <w:p w14:paraId="7F6C452A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工艺：所有面烤漆工艺+平板打印+清漆；</w:t>
      </w:r>
    </w:p>
    <w:p w14:paraId="61DDE3B8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安装：不锈钢双向无痕羊角钉+中性玻璃胶安装。</w:t>
      </w:r>
    </w:p>
    <w:p w14:paraId="6AF3AA73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6.设计图</w:t>
      </w:r>
    </w:p>
    <w:p w14:paraId="772CFCEA">
      <w:pPr>
        <w:numPr>
          <w:ilvl w:val="0"/>
          <w:numId w:val="0"/>
        </w:numPr>
        <w:rPr>
          <w:rFonts w:hint="default"/>
          <w:lang w:val="en-US" w:eastAsia="zh-CN"/>
        </w:rPr>
      </w:pPr>
      <w:r>
        <w:drawing>
          <wp:inline distT="0" distB="0" distL="114300" distR="114300">
            <wp:extent cx="5248275" cy="3715385"/>
            <wp:effectExtent l="0" t="0" r="9525" b="1841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3715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48275" cy="2757805"/>
            <wp:effectExtent l="0" t="0" r="9525" b="444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2757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FF2A75">
      <w:pPr>
        <w:ind w:firstLine="562" w:firstLineChars="200"/>
        <w:jc w:val="both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（二）廉洁文化墙</w:t>
      </w:r>
    </w:p>
    <w:p w14:paraId="401DED15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1.基层</w:t>
      </w:r>
    </w:p>
    <w:p w14:paraId="50A08F88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尺寸：3690mm×2560mm；</w:t>
      </w:r>
    </w:p>
    <w:p w14:paraId="0982FE79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颜色：VI蓝+CBCC 0645 8.1BG6.5/5.2+CBCC 0645 8.1BG6.5/5.2；</w:t>
      </w:r>
    </w:p>
    <w:p w14:paraId="535BAAF5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2.字高：高30mm；</w:t>
      </w:r>
    </w:p>
    <w:p w14:paraId="4C9C34A3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字体：方正大黑；</w:t>
      </w:r>
    </w:p>
    <w:p w14:paraId="3C1EF703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材质：20mm PVC高密度（密度≥ 1.5g/cm³）；</w:t>
      </w:r>
    </w:p>
    <w:p w14:paraId="26176BB9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工艺：5mm白色亚克力字；</w:t>
      </w:r>
    </w:p>
    <w:p w14:paraId="7611914E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安装：中性玻璃胶安装。</w:t>
      </w:r>
    </w:p>
    <w:p w14:paraId="59629BD2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3.卷轴：尺寸：540mm×53mm；</w:t>
      </w:r>
    </w:p>
    <w:p w14:paraId="3C0357ED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颜色：CBCC 0983 3.8Y6/2\CBCC 1261 N2.5；</w:t>
      </w:r>
    </w:p>
    <w:p w14:paraId="27977EBA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材质：φ53mm实心卷轴；</w:t>
      </w:r>
    </w:p>
    <w:p w14:paraId="029BDE0F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字体：手写；</w:t>
      </w:r>
    </w:p>
    <w:p w14:paraId="09BA6ACD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工艺：汽车烤漆+清漆；</w:t>
      </w:r>
    </w:p>
    <w:p w14:paraId="0BD995E6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安装：不锈钢双向无痕羊角钉+加中性玻璃胶安装。</w:t>
      </w:r>
    </w:p>
    <w:p w14:paraId="452D089A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4.设计图</w:t>
      </w:r>
    </w:p>
    <w:p w14:paraId="53033EA3">
      <w:pPr>
        <w:pStyle w:val="2"/>
        <w:numPr>
          <w:ilvl w:val="0"/>
          <w:numId w:val="0"/>
        </w:numPr>
        <w:ind w:leftChars="200"/>
        <w:rPr>
          <w:rFonts w:hint="default" w:ascii="黑体" w:hAnsi="黑体" w:eastAsia="黑体"/>
          <w:color w:val="auto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248275" cy="2228215"/>
            <wp:effectExtent l="0" t="0" r="9525" b="63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2228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48275" cy="2736215"/>
            <wp:effectExtent l="0" t="0" r="9525" b="698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2736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51C2FE">
      <w:pPr>
        <w:ind w:firstLine="281" w:firstLineChars="100"/>
        <w:rPr>
          <w:rFonts w:hint="eastAsia" w:ascii="宋体" w:hAnsi="宋体" w:eastAsia="宋体" w:cs="宋体"/>
          <w:b/>
          <w:bCs/>
          <w:color w:val="auto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auto"/>
          <w:sz w:val="28"/>
          <w:szCs w:val="28"/>
          <w:lang w:val="en-US" w:eastAsia="zh-CN"/>
        </w:rPr>
        <w:t>（三）墙面立体字</w:t>
      </w:r>
    </w:p>
    <w:p w14:paraId="2AA317C0">
      <w:pPr>
        <w:pStyle w:val="2"/>
        <w:ind w:firstLine="560" w:firstLineChars="20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1.尺寸：字高225mm、字厚50mm；</w:t>
      </w:r>
    </w:p>
    <w:p w14:paraId="6C865FA5">
      <w:pPr>
        <w:pStyle w:val="2"/>
        <w:ind w:firstLine="560" w:firstLineChars="20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字体:方正大黑；</w:t>
      </w:r>
    </w:p>
    <w:p w14:paraId="26B81A5A">
      <w:pPr>
        <w:pStyle w:val="2"/>
        <w:ind w:firstLine="560" w:firstLineChars="20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2.颜色：VI蓝；</w:t>
      </w:r>
    </w:p>
    <w:p w14:paraId="2695FA7C">
      <w:pPr>
        <w:pStyle w:val="2"/>
        <w:ind w:firstLine="560" w:firstLineChars="20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3.材质：1.2mm 304不锈钢精工字；</w:t>
      </w:r>
    </w:p>
    <w:p w14:paraId="1B0FD9CB">
      <w:pPr>
        <w:pStyle w:val="2"/>
        <w:ind w:firstLine="560" w:firstLineChars="20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工艺：激光焊接+打磨+电镀VI蓝+清漆。</w:t>
      </w:r>
    </w:p>
    <w:p w14:paraId="5C17A0B2">
      <w:pPr>
        <w:pStyle w:val="2"/>
        <w:ind w:firstLine="560" w:firstLineChars="20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4.安装：不锈钢双向无痕羊角钉+中性玻璃胶安装。</w:t>
      </w:r>
    </w:p>
    <w:p w14:paraId="3A6FEBF3">
      <w:pPr>
        <w:pStyle w:val="2"/>
        <w:rPr>
          <w:rFonts w:hint="eastAsia" w:ascii="黑体" w:hAnsi="黑体" w:eastAsia="黑体"/>
          <w:color w:val="auto"/>
          <w:sz w:val="28"/>
          <w:szCs w:val="28"/>
          <w:lang w:val="en-US" w:eastAsia="zh-CN"/>
        </w:rPr>
      </w:pPr>
      <w:r>
        <w:rPr>
          <w:rFonts w:hint="eastAsia" w:ascii="黑体" w:hAnsi="黑体" w:eastAsia="黑体"/>
          <w:color w:val="auto"/>
          <w:sz w:val="28"/>
          <w:szCs w:val="28"/>
          <w:lang w:val="en-US" w:eastAsia="zh-CN"/>
        </w:rPr>
        <w:drawing>
          <wp:inline distT="0" distB="0" distL="114300" distR="114300">
            <wp:extent cx="5265420" cy="2734945"/>
            <wp:effectExtent l="0" t="0" r="11430" b="8255"/>
            <wp:docPr id="21" name="图片 21" descr="175186175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175186175001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734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C995DB">
      <w:pPr>
        <w:pStyle w:val="2"/>
        <w:rPr>
          <w:rFonts w:hint="eastAsia" w:ascii="黑体" w:hAnsi="黑体" w:eastAsia="黑体"/>
          <w:color w:val="auto"/>
          <w:sz w:val="28"/>
          <w:szCs w:val="28"/>
          <w:lang w:val="en-US" w:eastAsia="zh-CN"/>
        </w:rPr>
      </w:pPr>
      <w:r>
        <w:rPr>
          <w:rFonts w:hint="eastAsia" w:ascii="黑体" w:hAnsi="黑体" w:eastAsia="黑体"/>
          <w:color w:val="auto"/>
          <w:sz w:val="28"/>
          <w:szCs w:val="28"/>
          <w:lang w:val="en-US" w:eastAsia="zh-CN"/>
        </w:rPr>
        <w:drawing>
          <wp:inline distT="0" distB="0" distL="114300" distR="114300">
            <wp:extent cx="5272405" cy="2583815"/>
            <wp:effectExtent l="0" t="0" r="4445" b="6985"/>
            <wp:docPr id="22" name="图片 22" descr="1751861764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175186176411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583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A67CC1">
      <w:pPr>
        <w:pStyle w:val="2"/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（四）窗帘增加LOGO</w:t>
      </w:r>
    </w:p>
    <w:p w14:paraId="2D8A8824">
      <w:pPr>
        <w:pStyle w:val="2"/>
        <w:ind w:firstLine="280" w:firstLineChars="10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1.尺寸：logo高度223mm；</w:t>
      </w:r>
    </w:p>
    <w:p w14:paraId="758F6FC6">
      <w:pPr>
        <w:pStyle w:val="2"/>
        <w:ind w:firstLine="280" w:firstLineChars="10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2.颜色：VI蓝；</w:t>
      </w:r>
    </w:p>
    <w:p w14:paraId="76294898">
      <w:pPr>
        <w:pStyle w:val="2"/>
        <w:ind w:firstLine="280" w:firstLineChars="10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3.材质：热转印（原有卷帘加印logo）。</w:t>
      </w:r>
    </w:p>
    <w:p w14:paraId="4A0F9D94">
      <w:pPr>
        <w:pStyle w:val="2"/>
        <w:ind w:left="210" w:leftChars="100" w:firstLine="0" w:firstLineChars="0"/>
      </w:pPr>
      <w:r>
        <w:drawing>
          <wp:inline distT="0" distB="0" distL="114300" distR="114300">
            <wp:extent cx="5248275" cy="2578735"/>
            <wp:effectExtent l="0" t="0" r="9525" b="12065"/>
            <wp:docPr id="23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2578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E3B09F">
      <w:pPr>
        <w:ind w:firstLine="281" w:firstLineChars="1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（五）</w:t>
      </w:r>
      <w:r>
        <w:rPr>
          <w:rFonts w:hint="default"/>
          <w:b/>
          <w:bCs/>
          <w:sz w:val="28"/>
          <w:szCs w:val="28"/>
          <w:lang w:val="en-US" w:eastAsia="zh-CN"/>
        </w:rPr>
        <w:t>升压站</w:t>
      </w:r>
      <w:r>
        <w:rPr>
          <w:rFonts w:hint="eastAsia"/>
          <w:b/>
          <w:bCs/>
          <w:sz w:val="28"/>
          <w:szCs w:val="28"/>
          <w:lang w:val="en-US" w:eastAsia="zh-CN"/>
        </w:rPr>
        <w:t>户外广告牌（</w:t>
      </w:r>
      <w:r>
        <w:rPr>
          <w:rFonts w:hint="default"/>
          <w:b/>
          <w:bCs/>
          <w:sz w:val="28"/>
          <w:szCs w:val="28"/>
          <w:lang w:val="en-US" w:eastAsia="zh-CN"/>
        </w:rPr>
        <w:t>不锈钢立体字</w:t>
      </w:r>
      <w:r>
        <w:rPr>
          <w:rFonts w:hint="eastAsia"/>
          <w:b/>
          <w:bCs/>
          <w:sz w:val="28"/>
          <w:szCs w:val="28"/>
          <w:lang w:val="en-US" w:eastAsia="zh-CN"/>
        </w:rPr>
        <w:t>）</w:t>
      </w:r>
    </w:p>
    <w:p w14:paraId="73429B6D">
      <w:pPr>
        <w:ind w:firstLine="560" w:firstLineChars="200"/>
        <w:jc w:val="both"/>
        <w:rPr>
          <w:rFonts w:hint="eastAsia" w:asciiTheme="majorEastAsia" w:hAnsiTheme="majorEastAsia" w:eastAsiaTheme="majorEastAsia" w:cstheme="majorEastAsia"/>
          <w:b w:val="0"/>
          <w:bCs w:val="0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 w:val="0"/>
          <w:bCs w:val="0"/>
          <w:sz w:val="28"/>
          <w:szCs w:val="28"/>
          <w:lang w:val="en-US" w:eastAsia="zh-CN"/>
        </w:rPr>
        <w:t>1.基础</w:t>
      </w:r>
    </w:p>
    <w:p w14:paraId="72088EB4">
      <w:pPr>
        <w:ind w:firstLine="560" w:firstLineChars="200"/>
        <w:jc w:val="both"/>
        <w:rPr>
          <w:rFonts w:hint="eastAsia" w:asciiTheme="majorEastAsia" w:hAnsiTheme="majorEastAsia" w:eastAsiaTheme="majorEastAsia" w:cstheme="majorEastAsia"/>
          <w:b w:val="0"/>
          <w:bCs w:val="0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 w:val="0"/>
          <w:bCs w:val="0"/>
          <w:sz w:val="28"/>
          <w:szCs w:val="28"/>
          <w:lang w:val="en-US" w:eastAsia="zh-CN"/>
        </w:rPr>
        <w:t>尺寸：300mm×300mm×600mm；</w:t>
      </w:r>
    </w:p>
    <w:p w14:paraId="77BED533">
      <w:pPr>
        <w:ind w:firstLine="560" w:firstLineChars="200"/>
        <w:jc w:val="both"/>
        <w:rPr>
          <w:rFonts w:hint="eastAsia" w:asciiTheme="majorEastAsia" w:hAnsiTheme="majorEastAsia" w:eastAsiaTheme="majorEastAsia" w:cstheme="majorEastAsia"/>
          <w:b w:val="0"/>
          <w:bCs w:val="0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 w:val="0"/>
          <w:bCs w:val="0"/>
          <w:sz w:val="28"/>
          <w:szCs w:val="28"/>
          <w:lang w:val="en-US" w:eastAsia="zh-CN"/>
        </w:rPr>
        <w:t>安装： C20混凝土埋地独立基础（拉拔力≥120kN）。</w:t>
      </w:r>
    </w:p>
    <w:p w14:paraId="11F66D06">
      <w:pPr>
        <w:ind w:firstLine="560" w:firstLineChars="200"/>
        <w:jc w:val="both"/>
        <w:rPr>
          <w:rFonts w:hint="eastAsia" w:asciiTheme="majorEastAsia" w:hAnsiTheme="majorEastAsia" w:eastAsiaTheme="majorEastAsia" w:cstheme="majorEastAsia"/>
          <w:b w:val="0"/>
          <w:bCs w:val="0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 w:val="0"/>
          <w:bCs w:val="0"/>
          <w:sz w:val="28"/>
          <w:szCs w:val="28"/>
          <w:lang w:val="en-US" w:eastAsia="zh-CN"/>
        </w:rPr>
        <w:t>2.主龙骨</w:t>
      </w:r>
    </w:p>
    <w:p w14:paraId="1A962413">
      <w:pPr>
        <w:ind w:firstLine="560" w:firstLineChars="200"/>
        <w:jc w:val="both"/>
        <w:rPr>
          <w:rFonts w:hint="eastAsia" w:asciiTheme="majorEastAsia" w:hAnsiTheme="majorEastAsia" w:eastAsiaTheme="majorEastAsia" w:cstheme="majorEastAsia"/>
          <w:b w:val="0"/>
          <w:bCs w:val="0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 w:val="0"/>
          <w:bCs w:val="0"/>
          <w:sz w:val="28"/>
          <w:szCs w:val="28"/>
          <w:lang w:val="en-US" w:eastAsia="zh-CN"/>
        </w:rPr>
        <w:t>尺寸：100mm×200mm×3350mm；</w:t>
      </w:r>
    </w:p>
    <w:p w14:paraId="49C18EA0">
      <w:pPr>
        <w:ind w:firstLine="560" w:firstLineChars="200"/>
        <w:jc w:val="both"/>
        <w:rPr>
          <w:rFonts w:hint="eastAsia" w:asciiTheme="majorEastAsia" w:hAnsiTheme="majorEastAsia" w:eastAsiaTheme="majorEastAsia" w:cstheme="majorEastAsia"/>
          <w:b w:val="0"/>
          <w:bCs w:val="0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 w:val="0"/>
          <w:bCs w:val="0"/>
          <w:sz w:val="28"/>
          <w:szCs w:val="28"/>
          <w:lang w:val="en-US" w:eastAsia="zh-CN"/>
        </w:rPr>
        <w:t>材质：3mm镀锌方管；</w:t>
      </w:r>
    </w:p>
    <w:p w14:paraId="6C35CC42">
      <w:pPr>
        <w:ind w:firstLine="560" w:firstLineChars="200"/>
        <w:jc w:val="both"/>
        <w:rPr>
          <w:rFonts w:hint="eastAsia" w:asciiTheme="majorEastAsia" w:hAnsiTheme="majorEastAsia" w:eastAsiaTheme="majorEastAsia" w:cstheme="majorEastAsia"/>
          <w:b w:val="0"/>
          <w:bCs w:val="0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 w:val="0"/>
          <w:bCs w:val="0"/>
          <w:sz w:val="28"/>
          <w:szCs w:val="28"/>
          <w:lang w:val="en-US" w:eastAsia="zh-CN"/>
        </w:rPr>
        <w:t>工艺：热镀锌、上下孔洞焊接密封（防止雨伞进入）；</w:t>
      </w:r>
    </w:p>
    <w:p w14:paraId="2085F94F">
      <w:pPr>
        <w:ind w:firstLine="560" w:firstLineChars="200"/>
        <w:jc w:val="both"/>
        <w:rPr>
          <w:rFonts w:hint="eastAsia" w:asciiTheme="majorEastAsia" w:hAnsiTheme="majorEastAsia" w:eastAsiaTheme="majorEastAsia" w:cstheme="majorEastAsia"/>
          <w:b w:val="0"/>
          <w:bCs w:val="0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 w:val="0"/>
          <w:bCs w:val="0"/>
          <w:sz w:val="28"/>
          <w:szCs w:val="28"/>
          <w:lang w:val="en-US" w:eastAsia="zh-CN"/>
        </w:rPr>
        <w:t>安装：C20混凝土埋地独立基础安装（拉拔力≥120kN）。</w:t>
      </w:r>
    </w:p>
    <w:p w14:paraId="4659FEF0">
      <w:pPr>
        <w:ind w:firstLine="560" w:firstLineChars="200"/>
        <w:jc w:val="both"/>
        <w:rPr>
          <w:rFonts w:hint="eastAsia" w:asciiTheme="majorEastAsia" w:hAnsiTheme="majorEastAsia" w:eastAsiaTheme="majorEastAsia" w:cstheme="majorEastAsia"/>
          <w:b w:val="0"/>
          <w:bCs w:val="0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 w:val="0"/>
          <w:bCs w:val="0"/>
          <w:sz w:val="28"/>
          <w:szCs w:val="28"/>
          <w:lang w:val="en-US" w:eastAsia="zh-CN"/>
        </w:rPr>
        <w:t>3.副龙骨</w:t>
      </w:r>
    </w:p>
    <w:p w14:paraId="10A16B56">
      <w:pPr>
        <w:ind w:firstLine="560" w:firstLineChars="200"/>
        <w:jc w:val="both"/>
        <w:rPr>
          <w:rFonts w:hint="eastAsia" w:asciiTheme="majorEastAsia" w:hAnsiTheme="majorEastAsia" w:eastAsiaTheme="majorEastAsia" w:cstheme="majorEastAsia"/>
          <w:b w:val="0"/>
          <w:bCs w:val="0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 w:val="0"/>
          <w:bCs w:val="0"/>
          <w:sz w:val="28"/>
          <w:szCs w:val="28"/>
          <w:lang w:val="en-US" w:eastAsia="zh-CN"/>
        </w:rPr>
        <w:t>尺寸：40mm×80mm×3350mm；</w:t>
      </w:r>
    </w:p>
    <w:p w14:paraId="46B71701">
      <w:pPr>
        <w:ind w:firstLine="560" w:firstLineChars="200"/>
        <w:jc w:val="both"/>
        <w:rPr>
          <w:rFonts w:hint="eastAsia" w:asciiTheme="majorEastAsia" w:hAnsiTheme="majorEastAsia" w:eastAsiaTheme="majorEastAsia" w:cstheme="majorEastAsia"/>
          <w:b w:val="0"/>
          <w:bCs w:val="0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 w:val="0"/>
          <w:bCs w:val="0"/>
          <w:sz w:val="28"/>
          <w:szCs w:val="28"/>
          <w:lang w:val="en-US" w:eastAsia="zh-CN"/>
        </w:rPr>
        <w:t>材质：3mm镀锌方管；</w:t>
      </w:r>
    </w:p>
    <w:p w14:paraId="64E33551">
      <w:pPr>
        <w:ind w:firstLine="560" w:firstLineChars="200"/>
        <w:jc w:val="both"/>
        <w:rPr>
          <w:rFonts w:hint="eastAsia" w:asciiTheme="majorEastAsia" w:hAnsiTheme="majorEastAsia" w:eastAsiaTheme="majorEastAsia" w:cstheme="majorEastAsia"/>
          <w:b w:val="0"/>
          <w:bCs w:val="0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 w:val="0"/>
          <w:bCs w:val="0"/>
          <w:sz w:val="28"/>
          <w:szCs w:val="28"/>
          <w:lang w:val="en-US" w:eastAsia="zh-CN"/>
        </w:rPr>
        <w:t>工艺：热镀锌、上下孔洞焊接密封（防止雨伞进入）；</w:t>
      </w:r>
    </w:p>
    <w:p w14:paraId="7EB8A2C3">
      <w:pPr>
        <w:ind w:firstLine="560" w:firstLineChars="200"/>
        <w:jc w:val="both"/>
        <w:rPr>
          <w:rFonts w:hint="eastAsia" w:asciiTheme="majorEastAsia" w:hAnsiTheme="majorEastAsia" w:eastAsiaTheme="majorEastAsia" w:cstheme="majorEastAsia"/>
          <w:b w:val="0"/>
          <w:bCs w:val="0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 w:val="0"/>
          <w:bCs w:val="0"/>
          <w:sz w:val="28"/>
          <w:szCs w:val="28"/>
          <w:lang w:val="en-US" w:eastAsia="zh-CN"/>
        </w:rPr>
        <w:t>安装：C20混凝土埋地独立基础安装（拉拔力≥120kN）。</w:t>
      </w:r>
    </w:p>
    <w:p w14:paraId="664D3ADF">
      <w:pPr>
        <w:ind w:firstLine="560" w:firstLineChars="200"/>
        <w:jc w:val="both"/>
        <w:rPr>
          <w:rFonts w:hint="eastAsia" w:asciiTheme="majorEastAsia" w:hAnsiTheme="majorEastAsia" w:eastAsiaTheme="majorEastAsia" w:cstheme="majorEastAsia"/>
          <w:b w:val="0"/>
          <w:bCs w:val="0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 w:val="0"/>
          <w:bCs w:val="0"/>
          <w:sz w:val="28"/>
          <w:szCs w:val="28"/>
          <w:lang w:val="en-US" w:eastAsia="zh-CN"/>
        </w:rPr>
        <w:t>4.铝合金四方通</w:t>
      </w:r>
    </w:p>
    <w:p w14:paraId="60C65E06">
      <w:pPr>
        <w:ind w:firstLine="560" w:firstLineChars="200"/>
        <w:jc w:val="both"/>
        <w:rPr>
          <w:rFonts w:hint="eastAsia" w:asciiTheme="majorEastAsia" w:hAnsiTheme="majorEastAsia" w:eastAsiaTheme="majorEastAsia" w:cstheme="majorEastAsia"/>
          <w:b w:val="0"/>
          <w:bCs w:val="0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 w:val="0"/>
          <w:bCs w:val="0"/>
          <w:sz w:val="28"/>
          <w:szCs w:val="28"/>
          <w:lang w:val="en-US" w:eastAsia="zh-CN"/>
        </w:rPr>
        <w:t>尺寸：50mm×100mm,中间间隔50mm；</w:t>
      </w:r>
    </w:p>
    <w:p w14:paraId="638C0E2C">
      <w:pPr>
        <w:ind w:firstLine="560" w:firstLineChars="200"/>
        <w:jc w:val="both"/>
        <w:rPr>
          <w:rFonts w:hint="eastAsia" w:asciiTheme="majorEastAsia" w:hAnsiTheme="majorEastAsia" w:eastAsiaTheme="majorEastAsia" w:cstheme="majorEastAsia"/>
          <w:b w:val="0"/>
          <w:bCs w:val="0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 w:val="0"/>
          <w:bCs w:val="0"/>
          <w:sz w:val="28"/>
          <w:szCs w:val="28"/>
          <w:lang w:val="en-US" w:eastAsia="zh-CN"/>
        </w:rPr>
        <w:t>材质：3mm 铝四方通；</w:t>
      </w:r>
    </w:p>
    <w:p w14:paraId="5C7271CC">
      <w:pPr>
        <w:ind w:firstLine="560" w:firstLineChars="200"/>
        <w:jc w:val="both"/>
        <w:rPr>
          <w:rFonts w:hint="eastAsia" w:asciiTheme="majorEastAsia" w:hAnsiTheme="majorEastAsia" w:eastAsiaTheme="majorEastAsia" w:cstheme="majorEastAsia"/>
          <w:b w:val="0"/>
          <w:bCs w:val="0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 w:val="0"/>
          <w:bCs w:val="0"/>
          <w:sz w:val="28"/>
          <w:szCs w:val="28"/>
          <w:lang w:val="en-US" w:eastAsia="zh-CN"/>
        </w:rPr>
        <w:t>工艺：阳极氧化亚光白（高硬度、耐磨、耐腐蚀特性）；</w:t>
      </w:r>
    </w:p>
    <w:p w14:paraId="401027E2">
      <w:pPr>
        <w:ind w:firstLine="560" w:firstLineChars="200"/>
        <w:jc w:val="both"/>
        <w:rPr>
          <w:rFonts w:hint="eastAsia" w:asciiTheme="majorEastAsia" w:hAnsiTheme="majorEastAsia" w:eastAsiaTheme="majorEastAsia" w:cstheme="majorEastAsia"/>
          <w:b w:val="0"/>
          <w:bCs w:val="0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 w:val="0"/>
          <w:bCs w:val="0"/>
          <w:sz w:val="28"/>
          <w:szCs w:val="28"/>
          <w:lang w:val="en-US" w:eastAsia="zh-CN"/>
        </w:rPr>
        <w:t>安装：M4 不锈钢螺丝固定，钻孔深度≥50mm，拉拔力≥30kN。</w:t>
      </w:r>
    </w:p>
    <w:p w14:paraId="4D5C87BC">
      <w:pPr>
        <w:ind w:firstLine="560" w:firstLineChars="200"/>
        <w:jc w:val="both"/>
        <w:rPr>
          <w:rFonts w:hint="eastAsia" w:asciiTheme="majorEastAsia" w:hAnsiTheme="majorEastAsia" w:eastAsiaTheme="majorEastAsia" w:cstheme="majorEastAsia"/>
          <w:b w:val="0"/>
          <w:bCs w:val="0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 w:val="0"/>
          <w:bCs w:val="0"/>
          <w:sz w:val="28"/>
          <w:szCs w:val="28"/>
          <w:lang w:val="en-US" w:eastAsia="zh-CN"/>
        </w:rPr>
        <w:t>5.不锈钢立体字</w:t>
      </w:r>
    </w:p>
    <w:p w14:paraId="4B9E6335">
      <w:pPr>
        <w:ind w:firstLine="560" w:firstLineChars="200"/>
        <w:jc w:val="both"/>
        <w:rPr>
          <w:rFonts w:hint="eastAsia" w:asciiTheme="majorEastAsia" w:hAnsiTheme="majorEastAsia" w:eastAsiaTheme="majorEastAsia" w:cstheme="majorEastAsia"/>
          <w:b w:val="0"/>
          <w:bCs w:val="0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 w:val="0"/>
          <w:bCs w:val="0"/>
          <w:sz w:val="28"/>
          <w:szCs w:val="28"/>
          <w:lang w:val="en-US" w:eastAsia="zh-CN"/>
        </w:rPr>
        <w:t>尺寸：字高度1800mm、字厚度100mm；</w:t>
      </w:r>
    </w:p>
    <w:p w14:paraId="4FF9957D">
      <w:pPr>
        <w:ind w:firstLine="560" w:firstLineChars="200"/>
        <w:jc w:val="both"/>
        <w:rPr>
          <w:rFonts w:hint="eastAsia" w:asciiTheme="majorEastAsia" w:hAnsiTheme="majorEastAsia" w:eastAsiaTheme="majorEastAsia" w:cstheme="majorEastAsia"/>
          <w:b w:val="0"/>
          <w:bCs w:val="0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 w:val="0"/>
          <w:bCs w:val="0"/>
          <w:sz w:val="28"/>
          <w:szCs w:val="28"/>
          <w:lang w:val="en-US" w:eastAsia="zh-CN"/>
        </w:rPr>
        <w:t>颜色：VI蓝；</w:t>
      </w:r>
    </w:p>
    <w:p w14:paraId="2E2862F9">
      <w:pPr>
        <w:ind w:firstLine="560" w:firstLineChars="200"/>
        <w:jc w:val="both"/>
        <w:rPr>
          <w:rFonts w:hint="eastAsia" w:asciiTheme="majorEastAsia" w:hAnsiTheme="majorEastAsia" w:eastAsiaTheme="majorEastAsia" w:cstheme="majorEastAsia"/>
          <w:b w:val="0"/>
          <w:bCs w:val="0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 w:val="0"/>
          <w:bCs w:val="0"/>
          <w:sz w:val="28"/>
          <w:szCs w:val="28"/>
          <w:lang w:val="en-US" w:eastAsia="zh-CN"/>
        </w:rPr>
        <w:t>材质：1.2mm厚304不锈钢精工字；</w:t>
      </w:r>
    </w:p>
    <w:p w14:paraId="3FBC4176">
      <w:pPr>
        <w:ind w:firstLine="560" w:firstLineChars="200"/>
        <w:jc w:val="both"/>
        <w:rPr>
          <w:rFonts w:hint="eastAsia" w:asciiTheme="majorEastAsia" w:hAnsiTheme="majorEastAsia" w:eastAsiaTheme="majorEastAsia" w:cstheme="majorEastAsia"/>
          <w:b w:val="0"/>
          <w:bCs w:val="0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 w:val="0"/>
          <w:bCs w:val="0"/>
          <w:sz w:val="28"/>
          <w:szCs w:val="28"/>
          <w:lang w:val="en-US" w:eastAsia="zh-CN"/>
        </w:rPr>
        <w:t>工艺：激光切割+打磨+底漆+电镀VI蓝+面层清漆；</w:t>
      </w:r>
    </w:p>
    <w:p w14:paraId="78537360">
      <w:pPr>
        <w:ind w:firstLine="560" w:firstLineChars="200"/>
        <w:jc w:val="both"/>
        <w:rPr>
          <w:rFonts w:hint="eastAsia" w:asciiTheme="majorEastAsia" w:hAnsiTheme="majorEastAsia" w:eastAsiaTheme="majorEastAsia" w:cstheme="majorEastAsia"/>
          <w:b w:val="0"/>
          <w:bCs w:val="0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 w:val="0"/>
          <w:bCs w:val="0"/>
          <w:sz w:val="28"/>
          <w:szCs w:val="28"/>
          <w:lang w:val="en-US" w:eastAsia="zh-CN"/>
        </w:rPr>
        <w:t>安装：M4不锈钢螺丝固定，钻孔深度≥50mm，拉拔力≥30kN。</w:t>
      </w:r>
    </w:p>
    <w:p w14:paraId="4F6B9DE7">
      <w:pPr>
        <w:ind w:firstLine="560" w:firstLineChars="200"/>
        <w:jc w:val="both"/>
        <w:rPr>
          <w:rFonts w:hint="eastAsia" w:asciiTheme="majorEastAsia" w:hAnsiTheme="majorEastAsia" w:eastAsiaTheme="majorEastAsia" w:cstheme="majorEastAsia"/>
          <w:b w:val="0"/>
          <w:bCs w:val="0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 w:val="0"/>
          <w:bCs w:val="0"/>
          <w:sz w:val="28"/>
          <w:szCs w:val="28"/>
          <w:lang w:val="en-US" w:eastAsia="zh-CN"/>
        </w:rPr>
        <w:t>6.安装措施及要求</w:t>
      </w:r>
    </w:p>
    <w:p w14:paraId="54F193C7">
      <w:pPr>
        <w:ind w:firstLine="560" w:firstLineChars="200"/>
        <w:jc w:val="both"/>
        <w:rPr>
          <w:rFonts w:hint="eastAsia" w:asciiTheme="majorEastAsia" w:hAnsiTheme="majorEastAsia" w:eastAsiaTheme="majorEastAsia" w:cstheme="majorEastAsia"/>
          <w:b w:val="0"/>
          <w:bCs w:val="0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 w:val="0"/>
          <w:bCs w:val="0"/>
          <w:sz w:val="28"/>
          <w:szCs w:val="28"/>
          <w:lang w:val="en-US" w:eastAsia="zh-CN"/>
        </w:rPr>
        <w:t>（1）原有栏杆30000mm 拆除及安装；</w:t>
      </w:r>
    </w:p>
    <w:p w14:paraId="66081BFC">
      <w:pPr>
        <w:ind w:firstLine="560" w:firstLineChars="200"/>
        <w:jc w:val="both"/>
        <w:rPr>
          <w:rFonts w:hint="eastAsia" w:asciiTheme="majorEastAsia" w:hAnsiTheme="majorEastAsia" w:eastAsiaTheme="majorEastAsia" w:cstheme="majorEastAsia"/>
          <w:b w:val="0"/>
          <w:bCs w:val="0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 w:val="0"/>
          <w:bCs w:val="0"/>
          <w:sz w:val="28"/>
          <w:szCs w:val="28"/>
          <w:lang w:val="en-US" w:eastAsia="zh-CN"/>
        </w:rPr>
        <w:t>（2）增加（篮球场临时围挡）40000×1500mm和（升压站临时围挡）40000×3000mm；</w:t>
      </w:r>
    </w:p>
    <w:p w14:paraId="6207E573">
      <w:pPr>
        <w:ind w:firstLine="560" w:firstLineChars="200"/>
        <w:jc w:val="both"/>
        <w:rPr>
          <w:rFonts w:hint="eastAsia" w:asciiTheme="majorEastAsia" w:hAnsiTheme="majorEastAsia" w:eastAsiaTheme="majorEastAsia" w:cstheme="majorEastAsia"/>
          <w:b w:val="0"/>
          <w:bCs w:val="0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 w:val="0"/>
          <w:bCs w:val="0"/>
          <w:sz w:val="28"/>
          <w:szCs w:val="28"/>
          <w:lang w:val="en-US" w:eastAsia="zh-CN"/>
        </w:rPr>
        <w:t>（3）篮球场设置警示带、在升压站采用电厂硬质临时围挡；</w:t>
      </w:r>
    </w:p>
    <w:p w14:paraId="4DB70D07">
      <w:pPr>
        <w:ind w:firstLine="560" w:firstLineChars="200"/>
        <w:jc w:val="both"/>
        <w:rPr>
          <w:rFonts w:hint="eastAsia" w:asciiTheme="majorEastAsia" w:hAnsiTheme="majorEastAsia" w:eastAsiaTheme="majorEastAsia" w:cstheme="majorEastAsia"/>
          <w:b w:val="0"/>
          <w:bCs w:val="0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 w:val="0"/>
          <w:bCs w:val="0"/>
          <w:sz w:val="28"/>
          <w:szCs w:val="28"/>
          <w:lang w:val="en-US" w:eastAsia="zh-CN"/>
        </w:rPr>
        <w:t>（4）汽车起重机加吊篮高空安装（按照&lt;汽车起重机高空施工方案&gt;执行）。</w:t>
      </w:r>
    </w:p>
    <w:p w14:paraId="286411A2">
      <w:pPr>
        <w:numPr>
          <w:ilvl w:val="0"/>
          <w:numId w:val="0"/>
        </w:numPr>
        <w:ind w:firstLine="560" w:firstLineChars="200"/>
        <w:jc w:val="both"/>
        <w:rPr>
          <w:rFonts w:hint="eastAsia" w:asciiTheme="majorEastAsia" w:hAnsiTheme="majorEastAsia" w:eastAsiaTheme="majorEastAsia" w:cstheme="majorEastAsia"/>
          <w:b w:val="0"/>
          <w:bCs w:val="0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 w:val="0"/>
          <w:bCs w:val="0"/>
          <w:sz w:val="28"/>
          <w:szCs w:val="28"/>
          <w:lang w:val="en-US" w:eastAsia="zh-CN"/>
        </w:rPr>
        <w:t>7.设计图</w:t>
      </w:r>
    </w:p>
    <w:p w14:paraId="7E664B17">
      <w:pPr>
        <w:numPr>
          <w:ilvl w:val="0"/>
          <w:numId w:val="0"/>
        </w:numPr>
        <w:ind w:firstLine="420" w:firstLineChars="200"/>
        <w:jc w:val="both"/>
        <w:rPr>
          <w:rFonts w:hint="default"/>
          <w:lang w:val="en-US" w:eastAsia="zh-CN"/>
        </w:rPr>
      </w:pPr>
      <w:r>
        <w:drawing>
          <wp:inline distT="0" distB="0" distL="114300" distR="114300">
            <wp:extent cx="5248275" cy="2978150"/>
            <wp:effectExtent l="0" t="0" r="9525" b="1270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297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14D83E">
      <w:pPr>
        <w:ind w:firstLine="562" w:firstLineChars="200"/>
        <w:jc w:val="both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（六）杨东河水电站简介</w:t>
      </w:r>
    </w:p>
    <w:p w14:paraId="2AB61E61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1.基础框架及画面</w:t>
      </w:r>
    </w:p>
    <w:p w14:paraId="5EBE8224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尺寸：6300mm×1500mm；</w:t>
      </w:r>
    </w:p>
    <w:p w14:paraId="207AF5F3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字体：方正大黑；</w:t>
      </w:r>
    </w:p>
    <w:p w14:paraId="7CA27DEC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颜色：VI蓝渐变。</w:t>
      </w:r>
    </w:p>
    <w:p w14:paraId="65D91C09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2.材质：1.2mm304不锈钢四方通+进口3M刀刮布（550克）；</w:t>
      </w:r>
    </w:p>
    <w:p w14:paraId="2EA29BC3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工艺：焊接激光焊接打磨无毛刺+进口3M刀刮布（质保5年不褪色）。</w:t>
      </w:r>
    </w:p>
    <w:p w14:paraId="65A69CEC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3.安装：M4不锈钢螺丝+中性玻璃胶安装，简介墙不损坏原有墙面石材，螺丝采用不锈钢螺丝、固定在石材缝隙龙骨。</w:t>
      </w:r>
    </w:p>
    <w:p w14:paraId="3F218E0A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4.不锈钢边框</w:t>
      </w:r>
    </w:p>
    <w:p w14:paraId="57E881AE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尺寸：6300mm×1500mm×50mm；</w:t>
      </w:r>
    </w:p>
    <w:p w14:paraId="4E0B0D91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颜色：香槟金；</w:t>
      </w:r>
    </w:p>
    <w:p w14:paraId="776DE6D1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材质：1.2mm不锈钢边框（50mm）；</w:t>
      </w:r>
    </w:p>
    <w:p w14:paraId="7FACF4FB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工艺：304拉丝不锈钢方通。</w:t>
      </w:r>
    </w:p>
    <w:p w14:paraId="46C01822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5.安装：中性结构胶安装。</w:t>
      </w:r>
    </w:p>
    <w:p w14:paraId="625C9CC2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6.设计图</w:t>
      </w:r>
    </w:p>
    <w:p w14:paraId="65F244D8">
      <w:pPr>
        <w:ind w:firstLine="42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432425" cy="3168650"/>
            <wp:effectExtent l="0" t="0" r="15875" b="1270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432425" cy="316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C8FE04">
      <w:pPr>
        <w:rPr>
          <w:rFonts w:hint="default"/>
          <w:lang w:val="en-US" w:eastAsia="zh-CN"/>
        </w:rPr>
      </w:pPr>
    </w:p>
    <w:p w14:paraId="1904DAB6">
      <w:pPr>
        <w:ind w:firstLine="562" w:firstLineChars="200"/>
        <w:jc w:val="both"/>
        <w:rPr>
          <w:rFonts w:hint="default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（七）厂房外墙大字（墙面钢架广告）</w:t>
      </w:r>
    </w:p>
    <w:p w14:paraId="5EAFC7F2">
      <w:pPr>
        <w:ind w:firstLine="560" w:firstLineChars="200"/>
        <w:jc w:val="both"/>
        <w:rPr>
          <w:rFonts w:hint="eastAsia" w:asciiTheme="majorEastAsia" w:hAnsiTheme="majorEastAsia" w:eastAsiaTheme="majorEastAsia" w:cstheme="majorEastAsia"/>
          <w:b w:val="0"/>
          <w:bCs w:val="0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 w:val="0"/>
          <w:bCs w:val="0"/>
          <w:sz w:val="28"/>
          <w:szCs w:val="28"/>
          <w:lang w:val="en-US" w:eastAsia="zh-CN"/>
        </w:rPr>
        <w:t>1.基层钢架</w:t>
      </w:r>
    </w:p>
    <w:p w14:paraId="18014AAC">
      <w:pPr>
        <w:ind w:firstLine="560" w:firstLineChars="200"/>
        <w:jc w:val="both"/>
        <w:rPr>
          <w:rFonts w:hint="eastAsia" w:asciiTheme="majorEastAsia" w:hAnsiTheme="majorEastAsia" w:eastAsiaTheme="majorEastAsia" w:cstheme="majorEastAsia"/>
          <w:b w:val="0"/>
          <w:bCs w:val="0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 w:val="0"/>
          <w:bCs w:val="0"/>
          <w:sz w:val="28"/>
          <w:szCs w:val="28"/>
          <w:lang w:val="en-US" w:eastAsia="zh-CN"/>
        </w:rPr>
        <w:t>尺寸：14600mm×2500mm、厚度100mm；</w:t>
      </w:r>
    </w:p>
    <w:p w14:paraId="127F6398">
      <w:pPr>
        <w:ind w:firstLine="560" w:firstLineChars="200"/>
        <w:jc w:val="both"/>
        <w:rPr>
          <w:rFonts w:hint="eastAsia" w:asciiTheme="majorEastAsia" w:hAnsiTheme="majorEastAsia" w:eastAsiaTheme="majorEastAsia" w:cstheme="majorEastAsia"/>
          <w:b w:val="0"/>
          <w:bCs w:val="0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 w:val="0"/>
          <w:bCs w:val="0"/>
          <w:sz w:val="28"/>
          <w:szCs w:val="28"/>
          <w:lang w:val="en-US" w:eastAsia="zh-CN"/>
        </w:rPr>
        <w:t>颜色：镀锌本色；</w:t>
      </w:r>
    </w:p>
    <w:p w14:paraId="53218F7A">
      <w:pPr>
        <w:ind w:firstLine="560" w:firstLineChars="200"/>
        <w:jc w:val="both"/>
        <w:rPr>
          <w:rFonts w:hint="eastAsia" w:asciiTheme="majorEastAsia" w:hAnsiTheme="majorEastAsia" w:eastAsiaTheme="majorEastAsia" w:cstheme="majorEastAsia"/>
          <w:b w:val="0"/>
          <w:bCs w:val="0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 w:val="0"/>
          <w:bCs w:val="0"/>
          <w:sz w:val="28"/>
          <w:szCs w:val="28"/>
          <w:lang w:val="en-US" w:eastAsia="zh-CN"/>
        </w:rPr>
        <w:t>材质：3mm镀锌方管、100mm×50mm+40mm×40mm；</w:t>
      </w:r>
    </w:p>
    <w:p w14:paraId="29389C10">
      <w:pPr>
        <w:ind w:firstLine="560" w:firstLineChars="200"/>
        <w:jc w:val="both"/>
        <w:rPr>
          <w:rFonts w:hint="eastAsia" w:asciiTheme="majorEastAsia" w:hAnsiTheme="majorEastAsia" w:eastAsiaTheme="majorEastAsia" w:cstheme="majorEastAsia"/>
          <w:b w:val="0"/>
          <w:bCs w:val="0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 w:val="0"/>
          <w:bCs w:val="0"/>
          <w:sz w:val="28"/>
          <w:szCs w:val="28"/>
          <w:lang w:val="en-US" w:eastAsia="zh-CN"/>
        </w:rPr>
        <w:t>工艺：热镀锌方管、焊接打磨平整无毛刺；</w:t>
      </w:r>
    </w:p>
    <w:p w14:paraId="60A71F0C">
      <w:pPr>
        <w:ind w:firstLine="560" w:firstLineChars="200"/>
        <w:jc w:val="both"/>
        <w:rPr>
          <w:rFonts w:hint="eastAsia" w:asciiTheme="majorEastAsia" w:hAnsiTheme="majorEastAsia" w:eastAsiaTheme="majorEastAsia" w:cstheme="majorEastAsia"/>
          <w:b w:val="0"/>
          <w:bCs w:val="0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 w:val="0"/>
          <w:bCs w:val="0"/>
          <w:sz w:val="28"/>
          <w:szCs w:val="28"/>
          <w:lang w:val="en-US" w:eastAsia="zh-CN"/>
        </w:rPr>
        <w:t>安装：钢架M12 化学锚栓固定，钻孔深度≥120mm，拉拔力≥80kN。</w:t>
      </w:r>
    </w:p>
    <w:p w14:paraId="77C6EE6F">
      <w:pPr>
        <w:ind w:firstLine="560" w:firstLineChars="200"/>
        <w:jc w:val="both"/>
        <w:rPr>
          <w:rFonts w:hint="eastAsia" w:asciiTheme="majorEastAsia" w:hAnsiTheme="majorEastAsia" w:eastAsiaTheme="majorEastAsia" w:cstheme="majorEastAsia"/>
          <w:b w:val="0"/>
          <w:bCs w:val="0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 w:val="0"/>
          <w:bCs w:val="0"/>
          <w:sz w:val="28"/>
          <w:szCs w:val="28"/>
          <w:lang w:val="en-US" w:eastAsia="zh-CN"/>
        </w:rPr>
        <w:t>2.画面</w:t>
      </w:r>
    </w:p>
    <w:p w14:paraId="690E7B4E">
      <w:pPr>
        <w:ind w:firstLine="560" w:firstLineChars="200"/>
        <w:jc w:val="both"/>
        <w:rPr>
          <w:rFonts w:hint="eastAsia" w:asciiTheme="majorEastAsia" w:hAnsiTheme="majorEastAsia" w:eastAsiaTheme="majorEastAsia" w:cstheme="majorEastAsia"/>
          <w:b w:val="0"/>
          <w:bCs w:val="0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 w:val="0"/>
          <w:bCs w:val="0"/>
          <w:sz w:val="28"/>
          <w:szCs w:val="28"/>
          <w:lang w:val="en-US" w:eastAsia="zh-CN"/>
        </w:rPr>
        <w:t>尺寸：14900mm×2800mm；</w:t>
      </w:r>
    </w:p>
    <w:p w14:paraId="5C9952AD">
      <w:pPr>
        <w:ind w:firstLine="560" w:firstLineChars="200"/>
        <w:jc w:val="both"/>
        <w:rPr>
          <w:rFonts w:hint="eastAsia" w:asciiTheme="majorEastAsia" w:hAnsiTheme="majorEastAsia" w:eastAsiaTheme="majorEastAsia" w:cstheme="majorEastAsia"/>
          <w:b w:val="0"/>
          <w:bCs w:val="0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 w:val="0"/>
          <w:bCs w:val="0"/>
          <w:sz w:val="28"/>
          <w:szCs w:val="28"/>
          <w:lang w:val="en-US" w:eastAsia="zh-CN"/>
        </w:rPr>
        <w:t>字体：艺术变形字；</w:t>
      </w:r>
    </w:p>
    <w:p w14:paraId="63DE243D">
      <w:pPr>
        <w:ind w:firstLine="560" w:firstLineChars="200"/>
        <w:jc w:val="both"/>
        <w:rPr>
          <w:rFonts w:hint="eastAsia" w:asciiTheme="majorEastAsia" w:hAnsiTheme="majorEastAsia" w:eastAsiaTheme="majorEastAsia" w:cstheme="majorEastAsia"/>
          <w:b w:val="0"/>
          <w:bCs w:val="0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 w:val="0"/>
          <w:bCs w:val="0"/>
          <w:sz w:val="28"/>
          <w:szCs w:val="28"/>
          <w:lang w:val="en-US" w:eastAsia="zh-CN"/>
        </w:rPr>
        <w:t>颜色：大红；</w:t>
      </w:r>
    </w:p>
    <w:p w14:paraId="5421F257">
      <w:pPr>
        <w:ind w:firstLine="560" w:firstLineChars="200"/>
        <w:jc w:val="both"/>
        <w:rPr>
          <w:rFonts w:hint="eastAsia" w:asciiTheme="majorEastAsia" w:hAnsiTheme="majorEastAsia" w:eastAsiaTheme="majorEastAsia" w:cstheme="majorEastAsia"/>
          <w:b w:val="0"/>
          <w:bCs w:val="0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 w:val="0"/>
          <w:bCs w:val="0"/>
          <w:sz w:val="28"/>
          <w:szCs w:val="28"/>
          <w:lang w:val="en-US" w:eastAsia="zh-CN"/>
        </w:rPr>
        <w:t>材质：进口3M刀刮布（550克）；</w:t>
      </w:r>
    </w:p>
    <w:p w14:paraId="43233DB9">
      <w:pPr>
        <w:ind w:firstLine="560" w:firstLineChars="200"/>
        <w:jc w:val="both"/>
        <w:rPr>
          <w:rFonts w:hint="eastAsia" w:asciiTheme="majorEastAsia" w:hAnsiTheme="majorEastAsia" w:eastAsiaTheme="majorEastAsia" w:cstheme="majorEastAsia"/>
          <w:b w:val="0"/>
          <w:bCs w:val="0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 w:val="0"/>
          <w:bCs w:val="0"/>
          <w:sz w:val="28"/>
          <w:szCs w:val="28"/>
          <w:lang w:val="en-US" w:eastAsia="zh-CN"/>
        </w:rPr>
        <w:t>工艺：UV打印，质保5年不褪色；</w:t>
      </w:r>
    </w:p>
    <w:p w14:paraId="2C94A752">
      <w:pPr>
        <w:ind w:firstLine="560" w:firstLineChars="200"/>
        <w:jc w:val="both"/>
        <w:rPr>
          <w:rFonts w:hint="eastAsia" w:asciiTheme="majorEastAsia" w:hAnsiTheme="majorEastAsia" w:eastAsiaTheme="majorEastAsia" w:cstheme="majorEastAsia"/>
          <w:b w:val="0"/>
          <w:bCs w:val="0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 w:val="0"/>
          <w:bCs w:val="0"/>
          <w:sz w:val="28"/>
          <w:szCs w:val="28"/>
          <w:lang w:val="en-US" w:eastAsia="zh-CN"/>
        </w:rPr>
        <w:t>安装：正面及侧面整体画面包裹，专用胶水(3秒胶)安装。</w:t>
      </w:r>
    </w:p>
    <w:p w14:paraId="730F7828">
      <w:pPr>
        <w:numPr>
          <w:ilvl w:val="0"/>
          <w:numId w:val="0"/>
        </w:numPr>
        <w:ind w:firstLine="560" w:firstLineChars="200"/>
        <w:jc w:val="both"/>
        <w:rPr>
          <w:rFonts w:hint="eastAsia" w:asciiTheme="majorEastAsia" w:hAnsiTheme="majorEastAsia" w:eastAsiaTheme="majorEastAsia" w:cstheme="majorEastAsia"/>
          <w:b w:val="0"/>
          <w:bCs w:val="0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 w:val="0"/>
          <w:bCs w:val="0"/>
          <w:sz w:val="28"/>
          <w:szCs w:val="28"/>
          <w:lang w:val="en-US" w:eastAsia="zh-CN"/>
        </w:rPr>
        <w:t>3.安装措施及要求</w:t>
      </w:r>
    </w:p>
    <w:p w14:paraId="4439DF6A">
      <w:pPr>
        <w:numPr>
          <w:ilvl w:val="0"/>
          <w:numId w:val="0"/>
        </w:numPr>
        <w:ind w:firstLine="560" w:firstLineChars="200"/>
        <w:jc w:val="both"/>
        <w:rPr>
          <w:rFonts w:hint="eastAsia" w:asciiTheme="majorEastAsia" w:hAnsiTheme="majorEastAsia" w:eastAsiaTheme="majorEastAsia" w:cstheme="majorEastAsia"/>
          <w:b w:val="0"/>
          <w:bCs w:val="0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 w:val="0"/>
          <w:bCs w:val="0"/>
          <w:sz w:val="28"/>
          <w:szCs w:val="28"/>
          <w:lang w:val="en-US" w:eastAsia="zh-CN"/>
        </w:rPr>
        <w:t>（1）设置安全防护警戒线；</w:t>
      </w:r>
    </w:p>
    <w:p w14:paraId="0443ECBA">
      <w:pPr>
        <w:ind w:firstLine="560" w:firstLineChars="200"/>
        <w:jc w:val="both"/>
        <w:rPr>
          <w:rFonts w:hint="eastAsia" w:asciiTheme="majorEastAsia" w:hAnsiTheme="majorEastAsia" w:eastAsiaTheme="majorEastAsia" w:cstheme="majorEastAsia"/>
          <w:b w:val="0"/>
          <w:bCs w:val="0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 w:val="0"/>
          <w:bCs w:val="0"/>
          <w:sz w:val="28"/>
          <w:szCs w:val="28"/>
          <w:lang w:val="en-US" w:eastAsia="zh-CN"/>
        </w:rPr>
        <w:t>（2）增加安全防护措施网（防止吊物）；</w:t>
      </w:r>
    </w:p>
    <w:p w14:paraId="4FC8A122">
      <w:pPr>
        <w:ind w:firstLine="560" w:firstLineChars="200"/>
        <w:jc w:val="both"/>
        <w:rPr>
          <w:rFonts w:hint="eastAsia" w:asciiTheme="majorEastAsia" w:hAnsiTheme="majorEastAsia" w:eastAsiaTheme="majorEastAsia" w:cstheme="majorEastAsia"/>
          <w:b w:val="0"/>
          <w:bCs w:val="0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 w:val="0"/>
          <w:bCs w:val="0"/>
          <w:sz w:val="28"/>
          <w:szCs w:val="28"/>
          <w:lang w:val="en-US" w:eastAsia="zh-CN"/>
        </w:rPr>
        <w:t>（3）汽车起重机加吊篮高空拆除（按照&lt;汽车起重机高空施工方案&gt;执行）。</w:t>
      </w:r>
    </w:p>
    <w:p w14:paraId="5424C9D3">
      <w:pPr>
        <w:ind w:firstLine="560" w:firstLineChars="200"/>
        <w:jc w:val="both"/>
        <w:rPr>
          <w:rFonts w:hint="eastAsia" w:asciiTheme="majorEastAsia" w:hAnsiTheme="majorEastAsia" w:eastAsiaTheme="majorEastAsia" w:cstheme="majorEastAsia"/>
          <w:b w:val="0"/>
          <w:bCs w:val="0"/>
          <w:sz w:val="28"/>
          <w:szCs w:val="28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 w:val="0"/>
          <w:bCs w:val="0"/>
          <w:sz w:val="28"/>
          <w:szCs w:val="28"/>
          <w:lang w:val="en-US" w:eastAsia="zh-CN"/>
        </w:rPr>
        <w:t>4.设计图</w:t>
      </w:r>
    </w:p>
    <w:p w14:paraId="7284C8D3">
      <w:r>
        <w:rPr>
          <w:rFonts w:hint="eastAsia"/>
          <w:lang w:val="en-US" w:eastAsia="zh-CN"/>
        </w:rPr>
        <w:t xml:space="preserve">    </w:t>
      </w:r>
      <w:r>
        <w:drawing>
          <wp:inline distT="0" distB="0" distL="114300" distR="114300">
            <wp:extent cx="5248275" cy="2882265"/>
            <wp:effectExtent l="0" t="0" r="9525" b="1333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2882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07AE5D">
      <w:pPr>
        <w:ind w:firstLine="562" w:firstLineChars="200"/>
        <w:jc w:val="both"/>
        <w:rPr>
          <w:rFonts w:hint="default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（八）厂房内钢架广告</w:t>
      </w:r>
    </w:p>
    <w:p w14:paraId="351D5CB9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1.基层钢架</w:t>
      </w:r>
    </w:p>
    <w:p w14:paraId="045AFE28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尺寸：17000mm×1500mm、厚度50mm；</w:t>
      </w:r>
    </w:p>
    <w:p w14:paraId="3656F217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颜色：镀锌本色；</w:t>
      </w:r>
    </w:p>
    <w:p w14:paraId="36A66494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材质：3mm镀锌方管、100mm×50mm+40mm×40mm；</w:t>
      </w:r>
    </w:p>
    <w:p w14:paraId="61B568B6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工艺：热镀锌方管、焊接打磨平整无毛刺；</w:t>
      </w:r>
    </w:p>
    <w:p w14:paraId="76A6C612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安装：钢架M12 化学锚栓固定，钻孔深度≥120mm，拉拔力≥80kN。</w:t>
      </w:r>
    </w:p>
    <w:p w14:paraId="2E1B0907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2.画面</w:t>
      </w:r>
    </w:p>
    <w:p w14:paraId="06EA0615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尺寸：14900mm×2800mm；</w:t>
      </w:r>
    </w:p>
    <w:p w14:paraId="6D13A5F6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字体：艺术变形字；</w:t>
      </w:r>
    </w:p>
    <w:p w14:paraId="19951AAA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颜色：大红；</w:t>
      </w:r>
    </w:p>
    <w:p w14:paraId="460E3E4A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材质：进口3M刀刮布（550克）；</w:t>
      </w:r>
    </w:p>
    <w:p w14:paraId="4F6C0A3F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工艺：UV打印，质保5年不褪色；</w:t>
      </w:r>
    </w:p>
    <w:p w14:paraId="5F9CFA49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安装：正面及侧面整体画面包裹，专用胶水(3秒胶)安装。</w:t>
      </w:r>
    </w:p>
    <w:p w14:paraId="2C9B30DF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3.安装措施及要求</w:t>
      </w:r>
    </w:p>
    <w:p w14:paraId="7E453BD8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（1）设置安全防护警戒线；</w:t>
      </w:r>
    </w:p>
    <w:p w14:paraId="5A4CEA1D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（2）增加安全防护措施网（防止吊物）；</w:t>
      </w:r>
    </w:p>
    <w:p w14:paraId="5D7C6EF4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（3）移动脚手架安装（加方管斜撑）。</w:t>
      </w:r>
    </w:p>
    <w:p w14:paraId="4FB7A9D2">
      <w:pPr>
        <w:pStyle w:val="2"/>
        <w:ind w:firstLine="560" w:firstLineChars="200"/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4.设计图</w:t>
      </w:r>
    </w:p>
    <w:p w14:paraId="167B0909">
      <w:pPr>
        <w:pStyle w:val="2"/>
        <w:ind w:firstLine="560"/>
        <w:rPr>
          <w:rFonts w:hint="default"/>
          <w:lang w:val="en-US" w:eastAsia="zh-CN"/>
        </w:rPr>
      </w:pPr>
      <w:r>
        <w:drawing>
          <wp:inline distT="0" distB="0" distL="114300" distR="114300">
            <wp:extent cx="5248275" cy="3142615"/>
            <wp:effectExtent l="0" t="0" r="9525" b="63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3142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4C1A16">
      <w:pPr>
        <w:ind w:firstLine="562" w:firstLineChars="200"/>
        <w:jc w:val="both"/>
        <w:rPr>
          <w:rFonts w:hint="default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（九）水库大坝值班室侧面宣传橱窗</w:t>
      </w:r>
    </w:p>
    <w:p w14:paraId="5C36AE3D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1.基础</w:t>
      </w:r>
    </w:p>
    <w:p w14:paraId="0F037333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尺寸：140mm×140mm×400mm；</w:t>
      </w:r>
    </w:p>
    <w:p w14:paraId="56002516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安装： C20混凝土埋地独立基础（拉拔力≥120kN）。</w:t>
      </w:r>
    </w:p>
    <w:p w14:paraId="4F4FA94C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2.整体框架</w:t>
      </w:r>
    </w:p>
    <w:p w14:paraId="0AA5969E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尺寸：5200mm×2500mm×300mm；</w:t>
      </w:r>
    </w:p>
    <w:p w14:paraId="37E17D4B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颜色：VI蓝；</w:t>
      </w:r>
    </w:p>
    <w:p w14:paraId="423416CA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材质：1.2mm 304不锈钢烤漆。</w:t>
      </w:r>
    </w:p>
    <w:p w14:paraId="0283CF58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3.橱窗箱体</w:t>
      </w:r>
    </w:p>
    <w:p w14:paraId="6E2B5C71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尺寸：2000mm×1200mm×200mm；</w:t>
      </w:r>
    </w:p>
    <w:p w14:paraId="4537341A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颜色：亚光白；</w:t>
      </w:r>
    </w:p>
    <w:p w14:paraId="20BF3EAD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材质：12mm镀锌方管龙骨+1.2mm 304不锈钢烤漆；</w:t>
      </w:r>
    </w:p>
    <w:p w14:paraId="180BB1DA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功能：液压上翻开启。</w:t>
      </w:r>
    </w:p>
    <w:p w14:paraId="5CF05516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4.画面及外框</w:t>
      </w:r>
    </w:p>
    <w:p w14:paraId="7B50BFCC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尺寸：2000mm×1200mm×200mm；</w:t>
      </w:r>
    </w:p>
    <w:p w14:paraId="1633226D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颜色：VI蓝+0566 7.5BG8.5/1.8混合渐变；</w:t>
      </w:r>
    </w:p>
    <w:p w14:paraId="708E26F4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画面材质：户外车贴哑膜磁吸画面；</w:t>
      </w:r>
    </w:p>
    <w:p w14:paraId="05AF26C8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面层材质：10mm钢化玻璃。</w:t>
      </w:r>
    </w:p>
    <w:p w14:paraId="7D735B36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5.设计图</w:t>
      </w:r>
    </w:p>
    <w:p w14:paraId="6DE3810E">
      <w:pPr>
        <w:numPr>
          <w:ilvl w:val="0"/>
          <w:numId w:val="0"/>
        </w:numPr>
        <w:jc w:val="both"/>
      </w:pPr>
      <w:r>
        <w:drawing>
          <wp:inline distT="0" distB="0" distL="114300" distR="114300">
            <wp:extent cx="5248275" cy="2807335"/>
            <wp:effectExtent l="0" t="0" r="9525" b="1206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2807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89F342">
      <w:pPr>
        <w:pStyle w:val="2"/>
        <w:ind w:left="210" w:leftChars="100" w:firstLine="0" w:firstLineChars="0"/>
        <w:rPr>
          <w:rFonts w:hint="default" w:ascii="宋体" w:hAnsi="宋体" w:eastAsia="宋体" w:cs="宋体"/>
          <w:b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（十）食堂柱头文化牌</w:t>
      </w:r>
    </w:p>
    <w:p w14:paraId="76B8BB8B">
      <w:pPr>
        <w:pStyle w:val="2"/>
        <w:ind w:left="210" w:leftChars="100" w:firstLine="0" w:firstLineChars="0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1.尺寸：1200mm×400mm×30mm；</w:t>
      </w:r>
    </w:p>
    <w:p w14:paraId="3E4BFE11">
      <w:pPr>
        <w:pStyle w:val="2"/>
        <w:ind w:left="210" w:leftChars="100" w:firstLine="0" w:firstLineChars="0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2.颜色：彩色；</w:t>
      </w:r>
    </w:p>
    <w:p w14:paraId="19429200">
      <w:pPr>
        <w:pStyle w:val="2"/>
        <w:ind w:left="210" w:leftChars="100" w:firstLine="0" w:firstLineChars="0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3.材质：3mm透明亚克力+平板打印+1.2mm 香槟色铝合金边框（看面5mm窄边框）。</w:t>
      </w:r>
    </w:p>
    <w:p w14:paraId="6D1281CD">
      <w:pPr>
        <w:pStyle w:val="2"/>
        <w:ind w:left="210" w:leftChars="100" w:firstLine="0" w:firstLineChars="0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4.设计图</w:t>
      </w:r>
    </w:p>
    <w:p w14:paraId="3E823294">
      <w:pPr>
        <w:pStyle w:val="2"/>
        <w:ind w:left="210" w:leftChars="100" w:firstLine="0" w:firstLineChars="0"/>
        <w:rPr>
          <w:rFonts w:hint="default" w:ascii="宋体" w:hAnsi="宋体" w:eastAsia="宋体" w:cs="宋体"/>
          <w:b/>
          <w:bCs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248275" cy="2463165"/>
            <wp:effectExtent l="0" t="0" r="9525" b="13335"/>
            <wp:docPr id="27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3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2463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766870">
      <w:pPr>
        <w:numPr>
          <w:ilvl w:val="0"/>
          <w:numId w:val="0"/>
        </w:numPr>
        <w:ind w:firstLine="562" w:firstLineChars="200"/>
        <w:jc w:val="both"/>
        <w:rPr>
          <w:rFonts w:hint="default"/>
          <w:b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（十一）</w:t>
      </w:r>
      <w:r>
        <w:rPr>
          <w:rFonts w:hint="eastAsia"/>
          <w:b/>
          <w:bCs/>
          <w:sz w:val="28"/>
          <w:szCs w:val="28"/>
          <w:lang w:val="en-US" w:eastAsia="zh-CN"/>
        </w:rPr>
        <w:t>办公区墙面宣传栏</w:t>
      </w:r>
    </w:p>
    <w:p w14:paraId="218DF357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1.基础框架</w:t>
      </w:r>
    </w:p>
    <w:p w14:paraId="7DE38D1E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尺寸：3100mm×1550mm×200mm；</w:t>
      </w:r>
    </w:p>
    <w:p w14:paraId="2A4A231F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颜色：亚光白；</w:t>
      </w:r>
    </w:p>
    <w:p w14:paraId="00C45863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材质：12mm镀锌方管龙骨+1.2mm 304不锈钢烤漆。</w:t>
      </w:r>
    </w:p>
    <w:p w14:paraId="54DE31F5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2.宣传栏标题立体字</w:t>
      </w:r>
    </w:p>
    <w:p w14:paraId="72603025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尺寸：字高150mm、字厚30mm；</w:t>
      </w:r>
    </w:p>
    <w:p w14:paraId="5522B0F3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字体：华文新魏；</w:t>
      </w:r>
    </w:p>
    <w:p w14:paraId="7F2DE442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颜色：VI蓝；</w:t>
      </w:r>
    </w:p>
    <w:p w14:paraId="5A4F9C57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材质：1.2mm 304不锈钢立体字+电镀VI蓝+清漆。</w:t>
      </w:r>
    </w:p>
    <w:p w14:paraId="4E96E2EE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3.箱体</w:t>
      </w:r>
    </w:p>
    <w:p w14:paraId="6B1088DF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尺寸：3100mm×1300mm×12mm；</w:t>
      </w:r>
    </w:p>
    <w:p w14:paraId="545A1D99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字体：方正大黑+黑体；</w:t>
      </w:r>
    </w:p>
    <w:p w14:paraId="06123E49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颜色：VI蓝色；</w:t>
      </w:r>
    </w:p>
    <w:p w14:paraId="1EF559AC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画面材质：户外车贴哑膜磁吸画面；</w:t>
      </w:r>
    </w:p>
    <w:p w14:paraId="38B94A22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面层材质：12mm钢化玻璃。</w:t>
      </w:r>
    </w:p>
    <w:p w14:paraId="18809D54">
      <w:pPr>
        <w:numPr>
          <w:ilvl w:val="0"/>
          <w:numId w:val="0"/>
        </w:numPr>
        <w:ind w:firstLine="560" w:firstLineChars="200"/>
        <w:jc w:val="both"/>
        <w:rPr>
          <w:rFonts w:hint="default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4.设计图</w:t>
      </w:r>
    </w:p>
    <w:p w14:paraId="177512E7">
      <w:pPr>
        <w:numPr>
          <w:ilvl w:val="0"/>
          <w:numId w:val="0"/>
        </w:numPr>
        <w:ind w:firstLine="42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248275" cy="3624580"/>
            <wp:effectExtent l="0" t="0" r="9525" b="1397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3624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4743D1">
      <w:pPr>
        <w:pStyle w:val="2"/>
        <w:ind w:left="210" w:leftChars="100" w:firstLine="0" w:firstLineChars="0"/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五、实施范围</w:t>
      </w:r>
    </w:p>
    <w:p w14:paraId="0E3B134E">
      <w:pPr>
        <w:pStyle w:val="2"/>
        <w:ind w:firstLine="280" w:firstLineChars="10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杨东河电站内。</w:t>
      </w:r>
    </w:p>
    <w:p w14:paraId="256D25E1">
      <w:pPr>
        <w:pStyle w:val="2"/>
        <w:ind w:firstLine="281" w:firstLineChars="100"/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六、实施条件</w:t>
      </w:r>
    </w:p>
    <w:p w14:paraId="0AEA860F">
      <w:pPr>
        <w:pStyle w:val="2"/>
        <w:ind w:firstLine="280" w:firstLineChars="10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天气晴朗时实施，不得影响电站正常运行。</w:t>
      </w:r>
    </w:p>
    <w:p w14:paraId="5CBBF94B">
      <w:pPr>
        <w:pStyle w:val="2"/>
        <w:ind w:firstLine="280" w:firstLineChars="10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1.道路条件</w:t>
      </w:r>
    </w:p>
    <w:p w14:paraId="581AB854">
      <w:pPr>
        <w:pStyle w:val="2"/>
        <w:ind w:firstLine="280" w:firstLineChars="100"/>
        <w:rPr>
          <w:rFonts w:hint="default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本次施工作业交通便利可从万州区直达杨东河电站。</w:t>
      </w:r>
    </w:p>
    <w:p w14:paraId="55CFCAD1">
      <w:pPr>
        <w:pStyle w:val="2"/>
        <w:ind w:firstLine="280" w:firstLineChars="10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2.临建设施条件</w:t>
      </w:r>
    </w:p>
    <w:p w14:paraId="56ACD576">
      <w:pPr>
        <w:pStyle w:val="2"/>
        <w:ind w:firstLine="280" w:firstLineChars="10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施工作业现场无用电线路，需搭接临时施工用电。</w:t>
      </w:r>
    </w:p>
    <w:p w14:paraId="2E96433D">
      <w:pPr>
        <w:pStyle w:val="2"/>
        <w:ind w:firstLine="280" w:firstLineChars="10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3.原材料转运</w:t>
      </w:r>
    </w:p>
    <w:p w14:paraId="0DFD7897">
      <w:pPr>
        <w:pStyle w:val="2"/>
        <w:ind w:firstLine="280" w:firstLineChars="10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设备设施及原材料可拉运至杨东河电站内临时存放。</w:t>
      </w:r>
    </w:p>
    <w:p w14:paraId="6F0B3CC1">
      <w:pPr>
        <w:pStyle w:val="5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spacing w:before="312" w:beforeLines="100" w:after="312" w:afterLines="100" w:line="520" w:lineRule="exact"/>
        <w:textAlignment w:val="auto"/>
        <w:outlineLvl w:val="0"/>
        <w:rPr>
          <w:rFonts w:hint="eastAsia"/>
          <w:sz w:val="28"/>
          <w:szCs w:val="28"/>
        </w:rPr>
      </w:pPr>
      <w:r>
        <w:rPr>
          <w:rFonts w:hint="eastAsia" w:ascii="黑体" w:hAnsi="黑体" w:eastAsia="黑体"/>
          <w:color w:val="auto"/>
          <w:sz w:val="28"/>
          <w:szCs w:val="28"/>
          <w:lang w:val="en-US" w:eastAsia="zh-CN"/>
        </w:rPr>
        <w:t>七、</w:t>
      </w:r>
      <w:r>
        <w:rPr>
          <w:rFonts w:hint="eastAsia" w:ascii="黑体" w:hAnsi="黑体" w:eastAsia="黑体"/>
          <w:color w:val="auto"/>
          <w:sz w:val="28"/>
          <w:szCs w:val="28"/>
        </w:rPr>
        <w:t>安全风险因素及控制措施</w:t>
      </w:r>
    </w:p>
    <w:tbl>
      <w:tblPr>
        <w:tblStyle w:val="3"/>
        <w:tblW w:w="8698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89"/>
        <w:gridCol w:w="1620"/>
        <w:gridCol w:w="6189"/>
      </w:tblGrid>
      <w:tr w14:paraId="041CC10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  <w:jc w:val="center"/>
        </w:trPr>
        <w:tc>
          <w:tcPr>
            <w:tcW w:w="88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3AC79E1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520" w:lineRule="exact"/>
              <w:jc w:val="center"/>
              <w:textAlignment w:val="auto"/>
              <w:rPr>
                <w:rFonts w:ascii="宋体" w:hAnsi="宋体"/>
                <w:color w:val="auto"/>
                <w:sz w:val="28"/>
                <w:szCs w:val="28"/>
              </w:rPr>
            </w:pPr>
            <w:r>
              <w:rPr>
                <w:rFonts w:hint="eastAsia" w:ascii="宋体" w:hAnsi="宋体"/>
                <w:color w:val="auto"/>
                <w:sz w:val="28"/>
                <w:szCs w:val="28"/>
              </w:rPr>
              <w:t>序号</w:t>
            </w:r>
          </w:p>
        </w:tc>
        <w:tc>
          <w:tcPr>
            <w:tcW w:w="16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4FBBB4B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520" w:lineRule="exact"/>
              <w:jc w:val="both"/>
              <w:textAlignment w:val="auto"/>
              <w:rPr>
                <w:rFonts w:ascii="宋体" w:hAnsi="宋体"/>
                <w:color w:val="auto"/>
                <w:sz w:val="28"/>
                <w:szCs w:val="28"/>
              </w:rPr>
            </w:pPr>
            <w:r>
              <w:rPr>
                <w:rFonts w:hint="eastAsia" w:ascii="宋体" w:hAnsi="宋体"/>
                <w:color w:val="auto"/>
                <w:sz w:val="28"/>
                <w:szCs w:val="28"/>
              </w:rPr>
              <w:t>风险因素</w:t>
            </w:r>
          </w:p>
        </w:tc>
        <w:tc>
          <w:tcPr>
            <w:tcW w:w="618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3D61A21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520" w:lineRule="exact"/>
              <w:jc w:val="both"/>
              <w:textAlignment w:val="auto"/>
              <w:rPr>
                <w:rFonts w:ascii="宋体" w:hAnsi="宋体"/>
                <w:color w:val="auto"/>
                <w:sz w:val="28"/>
                <w:szCs w:val="28"/>
              </w:rPr>
            </w:pPr>
            <w:r>
              <w:rPr>
                <w:rFonts w:hint="eastAsia" w:ascii="宋体" w:hAnsi="宋体"/>
                <w:color w:val="auto"/>
                <w:sz w:val="28"/>
                <w:szCs w:val="28"/>
              </w:rPr>
              <w:t>控制措施</w:t>
            </w:r>
            <w:r>
              <w:rPr>
                <w:rFonts w:hint="eastAsia" w:ascii="宋体" w:hAnsi="宋体"/>
                <w:b/>
                <w:color w:val="auto"/>
                <w:w w:val="90"/>
                <w:sz w:val="28"/>
                <w:szCs w:val="28"/>
              </w:rPr>
              <w:t>（包括技术措施和组织措施）</w:t>
            </w:r>
          </w:p>
        </w:tc>
      </w:tr>
      <w:tr w14:paraId="58CBBD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52" w:hRule="atLeast"/>
          <w:jc w:val="center"/>
        </w:trPr>
        <w:tc>
          <w:tcPr>
            <w:tcW w:w="88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61CD3E1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520" w:lineRule="exact"/>
              <w:jc w:val="center"/>
              <w:textAlignment w:val="auto"/>
              <w:rPr>
                <w:rFonts w:ascii="宋体" w:hAnsi="宋体"/>
                <w:color w:val="auto"/>
                <w:sz w:val="28"/>
                <w:szCs w:val="28"/>
              </w:rPr>
            </w:pPr>
            <w:r>
              <w:rPr>
                <w:rFonts w:hint="eastAsia" w:ascii="宋体" w:hAnsi="宋体"/>
                <w:color w:val="auto"/>
                <w:sz w:val="28"/>
                <w:szCs w:val="28"/>
              </w:rPr>
              <w:t>1</w:t>
            </w:r>
          </w:p>
        </w:tc>
        <w:tc>
          <w:tcPr>
            <w:tcW w:w="16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63F35BE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520" w:lineRule="exact"/>
              <w:textAlignment w:val="auto"/>
              <w:rPr>
                <w:rFonts w:hint="default" w:ascii="宋体" w:hAnsi="宋体" w:eastAsia="宋体"/>
                <w:color w:val="auto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/>
                <w:color w:val="auto"/>
                <w:sz w:val="28"/>
                <w:szCs w:val="28"/>
                <w:lang w:val="en-US" w:eastAsia="zh-CN"/>
              </w:rPr>
              <w:t>物体打击</w:t>
            </w:r>
          </w:p>
        </w:tc>
        <w:tc>
          <w:tcPr>
            <w:tcW w:w="618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5933C929">
            <w:pPr>
              <w:adjustRightInd w:val="0"/>
              <w:snapToGrid w:val="0"/>
              <w:jc w:val="both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①进入现场必须正确佩戴安全帽，严禁在作业覆盖范围内和有可能坠物的区域逗留、休息。</w:t>
            </w:r>
          </w:p>
          <w:p w14:paraId="25CC299E">
            <w:pPr>
              <w:adjustRightInd w:val="0"/>
              <w:snapToGrid w:val="0"/>
              <w:jc w:val="both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②设置安全警示标识和隔离设施，标明危险区域和作业范围。</w:t>
            </w:r>
          </w:p>
          <w:p w14:paraId="3F4EB052">
            <w:pPr>
              <w:adjustRightInd w:val="0"/>
              <w:snapToGrid w:val="0"/>
              <w:jc w:val="both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instrText xml:space="preserve"> = 3 \* GB3 \* MERGEFORMAT </w:instrTex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③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定期对作业环境进行清理，减少物体堆积。</w:t>
            </w:r>
          </w:p>
          <w:p w14:paraId="349ECF97">
            <w:pPr>
              <w:adjustRightInd w:val="0"/>
              <w:snapToGrid w:val="0"/>
              <w:jc w:val="both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④严格执行安全操作规程，规范作业人员的操作行为。</w:t>
            </w:r>
          </w:p>
        </w:tc>
      </w:tr>
      <w:tr w14:paraId="5B6B8F9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62" w:hRule="atLeast"/>
          <w:jc w:val="center"/>
        </w:trPr>
        <w:tc>
          <w:tcPr>
            <w:tcW w:w="88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76EA3C2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520" w:lineRule="exact"/>
              <w:jc w:val="center"/>
              <w:textAlignment w:val="auto"/>
              <w:rPr>
                <w:rFonts w:ascii="宋体" w:hAnsi="宋体"/>
                <w:color w:val="auto"/>
                <w:sz w:val="28"/>
                <w:szCs w:val="28"/>
              </w:rPr>
            </w:pPr>
            <w:r>
              <w:rPr>
                <w:rFonts w:hint="eastAsia" w:ascii="宋体" w:hAnsi="宋体"/>
                <w:color w:val="auto"/>
                <w:sz w:val="28"/>
                <w:szCs w:val="28"/>
              </w:rPr>
              <w:t>2</w:t>
            </w:r>
          </w:p>
        </w:tc>
        <w:tc>
          <w:tcPr>
            <w:tcW w:w="16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14FFB5D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520" w:lineRule="exact"/>
              <w:textAlignment w:val="auto"/>
              <w:rPr>
                <w:rFonts w:hint="default" w:ascii="宋体" w:hAnsi="宋体" w:eastAsia="宋体"/>
                <w:color w:val="auto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lang w:val="en-US" w:eastAsia="zh-CN"/>
              </w:rPr>
              <w:t>触电</w:t>
            </w:r>
          </w:p>
        </w:tc>
        <w:tc>
          <w:tcPr>
            <w:tcW w:w="618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14C833A2">
            <w:pPr>
              <w:adjustRightInd w:val="0"/>
              <w:snapToGrid w:val="0"/>
              <w:jc w:val="both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①施工作业用电严格按照三级控制二级保护用电原则进行，配电箱内必须装设漏电保护装置。</w:t>
            </w:r>
          </w:p>
          <w:p w14:paraId="31C94F75">
            <w:pPr>
              <w:adjustRightInd w:val="0"/>
              <w:snapToGrid w:val="0"/>
              <w:jc w:val="both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instrText xml:space="preserve"> = 2 \* GB3 \* MERGEFORMAT </w:instrTex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②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施工前应检查所有用电线路、电动工器具绝缘情况，发现线路老化、破皮、电动工器具绝缘不好时严禁投入使用。</w:t>
            </w:r>
          </w:p>
          <w:p w14:paraId="3217F28B">
            <w:pPr>
              <w:adjustRightInd w:val="0"/>
              <w:snapToGrid w:val="0"/>
              <w:jc w:val="both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instrText xml:space="preserve"> = 3 \* GB3 \* MERGEFORMAT </w:instrTex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③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施工用电线路严禁私拉乱接。</w:t>
            </w:r>
          </w:p>
          <w:p w14:paraId="55BC0786">
            <w:pPr>
              <w:adjustRightInd w:val="0"/>
              <w:snapToGrid w:val="0"/>
              <w:jc w:val="both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instrText xml:space="preserve"> = 4 \* GB3 \* MERGEFORMAT </w:instrTex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④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严禁超负荷使用导线。</w:t>
            </w:r>
          </w:p>
          <w:p w14:paraId="7110244F">
            <w:pPr>
              <w:adjustRightInd w:val="0"/>
              <w:snapToGrid w:val="0"/>
              <w:jc w:val="both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instrText xml:space="preserve"> = 5 \* GB3 \* MERGEFORMAT </w:instrTex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⑤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移动电气设备时，必须切断电源。</w:t>
            </w:r>
          </w:p>
        </w:tc>
      </w:tr>
      <w:tr w14:paraId="08A4E27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84" w:hRule="atLeast"/>
          <w:jc w:val="center"/>
        </w:trPr>
        <w:tc>
          <w:tcPr>
            <w:tcW w:w="88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32C0DD4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color w:val="auto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auto"/>
                <w:sz w:val="28"/>
                <w:szCs w:val="28"/>
                <w:lang w:val="en-US" w:eastAsia="zh-CN"/>
              </w:rPr>
              <w:t>3</w:t>
            </w:r>
          </w:p>
        </w:tc>
        <w:tc>
          <w:tcPr>
            <w:tcW w:w="16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57AA10E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textAlignment w:val="auto"/>
              <w:rPr>
                <w:rFonts w:hint="eastAsia" w:asciiTheme="minorEastAsia" w:hAnsiTheme="minorEastAsia" w:eastAsiaTheme="minorEastAsia" w:cstheme="minorEastAsia"/>
                <w:color w:val="auto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/>
                <w:sz w:val="28"/>
                <w:szCs w:val="28"/>
              </w:rPr>
              <w:t>高</w:t>
            </w:r>
            <w:r>
              <w:rPr>
                <w:rFonts w:hint="eastAsia" w:asciiTheme="minorEastAsia" w:hAnsiTheme="minorEastAsia" w:eastAsiaTheme="minorEastAsia" w:cstheme="minorEastAsia"/>
                <w:color w:val="000000"/>
                <w:sz w:val="28"/>
                <w:szCs w:val="28"/>
                <w:lang w:val="en-US" w:eastAsia="zh-CN"/>
              </w:rPr>
              <w:t>处</w:t>
            </w:r>
            <w:r>
              <w:rPr>
                <w:rFonts w:hint="eastAsia" w:asciiTheme="minorEastAsia" w:hAnsiTheme="minorEastAsia" w:eastAsiaTheme="minorEastAsia" w:cstheme="minorEastAsia"/>
                <w:color w:val="000000"/>
                <w:sz w:val="28"/>
                <w:szCs w:val="28"/>
              </w:rPr>
              <w:t>坠落</w:t>
            </w:r>
          </w:p>
        </w:tc>
        <w:tc>
          <w:tcPr>
            <w:tcW w:w="618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3EED4EEE">
            <w:pPr>
              <w:adjustRightInd w:val="0"/>
              <w:snapToGrid w:val="0"/>
              <w:jc w:val="both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instrText xml:space="preserve"> = 1 \* GB3 \* MERGEFORMAT </w:instrTex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①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使用合格安全防护用具产品。</w:t>
            </w:r>
          </w:p>
          <w:p w14:paraId="7D99348B">
            <w:pPr>
              <w:adjustRightInd w:val="0"/>
              <w:snapToGrid w:val="0"/>
              <w:jc w:val="both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instrText xml:space="preserve"> = 2 \* GB3 \* MERGEFORMAT </w:instrTex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②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正确穿戴安全防护用具。</w:t>
            </w:r>
          </w:p>
          <w:p w14:paraId="2EFDE75E">
            <w:pPr>
              <w:adjustRightInd w:val="0"/>
              <w:snapToGrid w:val="0"/>
              <w:jc w:val="both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instrText xml:space="preserve"> = 3 \* GB3 \* MERGEFORMAT </w:instrTex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③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临边作业时应穿戴好安全防护用具</w:t>
            </w:r>
            <w:r>
              <w:rPr>
                <w:rFonts w:hint="eastAsia" w:ascii="宋体" w:hAnsi="宋体" w:eastAsia="宋体" w:cs="宋体"/>
                <w:color w:val="000000"/>
                <w:sz w:val="21"/>
                <w:szCs w:val="21"/>
                <w:lang w:val="en-US" w:eastAsia="zh-CN"/>
              </w:rPr>
              <w:t>。</w:t>
            </w:r>
          </w:p>
        </w:tc>
      </w:tr>
      <w:tr w14:paraId="48F8270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84" w:hRule="atLeast"/>
          <w:jc w:val="center"/>
        </w:trPr>
        <w:tc>
          <w:tcPr>
            <w:tcW w:w="88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64D5023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color w:val="auto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auto"/>
                <w:sz w:val="28"/>
                <w:szCs w:val="28"/>
                <w:lang w:val="en-US" w:eastAsia="zh-CN"/>
              </w:rPr>
              <w:t>4</w:t>
            </w:r>
          </w:p>
        </w:tc>
        <w:tc>
          <w:tcPr>
            <w:tcW w:w="16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6B2264F5">
            <w:pPr>
              <w:pStyle w:val="6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color w:val="000000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/>
                <w:sz w:val="28"/>
                <w:szCs w:val="28"/>
                <w:lang w:val="en-US" w:eastAsia="zh-CN"/>
              </w:rPr>
              <w:t>机械伤害</w:t>
            </w:r>
          </w:p>
        </w:tc>
        <w:tc>
          <w:tcPr>
            <w:tcW w:w="618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0078D005">
            <w:pPr>
              <w:adjustRightInd w:val="0"/>
              <w:snapToGrid w:val="0"/>
              <w:jc w:val="both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机械在运行中严禁进行检修或调整；严禁用手触摸其转动、传动等运动部位；当机械发生异常情况时，必须立即停机；检修、 调整或中断使用时，必须将其动力断开。</w:t>
            </w:r>
          </w:p>
        </w:tc>
      </w:tr>
      <w:tr w14:paraId="7B23410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84" w:hRule="atLeast"/>
          <w:jc w:val="center"/>
        </w:trPr>
        <w:tc>
          <w:tcPr>
            <w:tcW w:w="88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44B9613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color w:val="auto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color w:val="auto"/>
                <w:sz w:val="28"/>
                <w:szCs w:val="28"/>
                <w:lang w:val="en-US" w:eastAsia="zh-CN"/>
              </w:rPr>
              <w:t>5</w:t>
            </w:r>
          </w:p>
        </w:tc>
        <w:tc>
          <w:tcPr>
            <w:tcW w:w="16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77936D51">
            <w:pPr>
              <w:pStyle w:val="6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left"/>
              <w:textAlignment w:val="auto"/>
              <w:rPr>
                <w:rFonts w:hint="default" w:asciiTheme="minorEastAsia" w:hAnsiTheme="minorEastAsia" w:eastAsiaTheme="minorEastAsia" w:cstheme="minorEastAsia"/>
                <w:color w:val="000000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/>
                <w:sz w:val="28"/>
                <w:szCs w:val="28"/>
                <w:lang w:val="en-US" w:eastAsia="zh-CN"/>
              </w:rPr>
              <w:t>防火灾</w:t>
            </w:r>
          </w:p>
        </w:tc>
        <w:tc>
          <w:tcPr>
            <w:tcW w:w="618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672AA373">
            <w:pPr>
              <w:adjustRightInd w:val="0"/>
              <w:snapToGrid w:val="0"/>
              <w:jc w:val="both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instrText xml:space="preserve"> = 1 \* GB3 \* MERGEFORMAT </w:instrTex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①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动水作业时需开动火工作票，并按动火工作票规定作业。</w:t>
            </w:r>
          </w:p>
          <w:p w14:paraId="53ADFBA6">
            <w:pPr>
              <w:adjustRightInd w:val="0"/>
              <w:snapToGrid w:val="0"/>
              <w:jc w:val="both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instrText xml:space="preserve"> = 2 \* GB3 \* MERGEFORMAT </w:instrTex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②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现场配置灭火器。</w:t>
            </w:r>
          </w:p>
          <w:p w14:paraId="431D42A3">
            <w:pPr>
              <w:adjustRightInd w:val="0"/>
              <w:snapToGrid w:val="0"/>
              <w:jc w:val="both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instrText xml:space="preserve"> = 3 \* GB3 \* MERGEFORMAT </w:instrTex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③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现场易燃物资做好隔离和保护措施。</w:t>
            </w:r>
          </w:p>
        </w:tc>
      </w:tr>
      <w:tr w14:paraId="2362BBC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64" w:hRule="atLeast"/>
          <w:jc w:val="center"/>
        </w:trPr>
        <w:tc>
          <w:tcPr>
            <w:tcW w:w="88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3896D55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auto"/>
              <w:rPr>
                <w:rFonts w:hint="default" w:asciiTheme="minorEastAsia" w:hAnsiTheme="minorEastAsia" w:cstheme="minorEastAsia"/>
                <w:color w:val="auto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color w:val="auto"/>
                <w:sz w:val="28"/>
                <w:szCs w:val="28"/>
                <w:lang w:val="en-US" w:eastAsia="zh-CN"/>
              </w:rPr>
              <w:t>6</w:t>
            </w:r>
          </w:p>
        </w:tc>
        <w:tc>
          <w:tcPr>
            <w:tcW w:w="16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5B410A64">
            <w:pPr>
              <w:pStyle w:val="6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left"/>
              <w:textAlignment w:val="auto"/>
              <w:rPr>
                <w:rFonts w:hint="default" w:asciiTheme="minorEastAsia" w:hAnsiTheme="minorEastAsia" w:eastAsiaTheme="minorEastAsia" w:cstheme="minorEastAsia"/>
                <w:color w:val="000000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/>
                <w:sz w:val="28"/>
                <w:szCs w:val="28"/>
                <w:lang w:val="en-US" w:eastAsia="zh-CN"/>
              </w:rPr>
              <w:t>吊装</w:t>
            </w:r>
          </w:p>
        </w:tc>
        <w:tc>
          <w:tcPr>
            <w:tcW w:w="618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5B65581D">
            <w:pPr>
              <w:adjustRightInd w:val="0"/>
              <w:snapToGrid w:val="0"/>
              <w:jc w:val="both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instrText xml:space="preserve"> = 1 \* GB3 \* MERGEFORMAT </w:instrTex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①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设置警戒线，防止无关人员进入吊装范围内；</w:t>
            </w:r>
          </w:p>
          <w:p w14:paraId="7B3E83E7">
            <w:pPr>
              <w:adjustRightInd w:val="0"/>
              <w:snapToGrid w:val="0"/>
              <w:jc w:val="both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instrText xml:space="preserve"> = 2 \* GB3 \* MERGEFORMAT </w:instrTex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②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现场设指挥人员，吊机人员持证上岗作业；</w:t>
            </w:r>
          </w:p>
          <w:p w14:paraId="44DE4702">
            <w:pPr>
              <w:adjustRightInd w:val="0"/>
              <w:snapToGrid w:val="0"/>
              <w:jc w:val="both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instrText xml:space="preserve"> = 3 \* GB3 \* MERGEFORMAT </w:instrTex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③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吊装时，吊物下方严禁站人或作业；</w:t>
            </w:r>
          </w:p>
          <w:p w14:paraId="65DC0CFA">
            <w:pPr>
              <w:adjustRightInd w:val="0"/>
              <w:snapToGrid w:val="0"/>
              <w:jc w:val="both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instrText xml:space="preserve"> = 4 \* GB3 \* MERGEFORMAT </w:instrTex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④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起吊前检查吊具、吊绳等，捆绑是否窂固，起重量是否超重等。</w:t>
            </w:r>
          </w:p>
        </w:tc>
      </w:tr>
    </w:tbl>
    <w:p w14:paraId="0E83FDA0">
      <w:pPr>
        <w:rPr>
          <w:rFonts w:hint="default"/>
          <w:lang w:val="en-US" w:eastAsia="zh-CN"/>
        </w:rPr>
      </w:pPr>
    </w:p>
    <w:p w14:paraId="644D3D12">
      <w:pPr>
        <w:pStyle w:val="2"/>
        <w:rPr>
          <w:rFonts w:hint="default"/>
          <w:lang w:val="en-US" w:eastAsia="zh-CN"/>
        </w:rPr>
      </w:pPr>
    </w:p>
    <w:p w14:paraId="5B6514A4">
      <w:pPr>
        <w:ind w:firstLine="723" w:firstLineChars="200"/>
        <w:jc w:val="both"/>
        <w:rPr>
          <w:rFonts w:hint="eastAsia"/>
          <w:b/>
          <w:bCs/>
          <w:sz w:val="36"/>
          <w:szCs w:val="36"/>
          <w:lang w:val="en-US" w:eastAsia="zh-CN"/>
        </w:rPr>
      </w:pPr>
    </w:p>
    <w:p w14:paraId="5779AF66">
      <w:pPr>
        <w:ind w:firstLine="723" w:firstLineChars="200"/>
        <w:jc w:val="both"/>
        <w:rPr>
          <w:rFonts w:hint="eastAsia"/>
          <w:b/>
          <w:bCs/>
          <w:sz w:val="36"/>
          <w:szCs w:val="36"/>
          <w:lang w:val="en-US" w:eastAsia="zh-CN"/>
        </w:rPr>
      </w:pPr>
    </w:p>
    <w:p w14:paraId="50F5066B">
      <w:pPr>
        <w:ind w:firstLine="723" w:firstLineChars="200"/>
        <w:jc w:val="both"/>
        <w:rPr>
          <w:rFonts w:hint="eastAsia"/>
          <w:b/>
          <w:bCs/>
          <w:sz w:val="36"/>
          <w:szCs w:val="36"/>
          <w:lang w:val="en-US" w:eastAsia="zh-CN"/>
        </w:rPr>
      </w:pPr>
    </w:p>
    <w:p w14:paraId="73CF916B">
      <w:pPr>
        <w:ind w:firstLine="723" w:firstLineChars="200"/>
        <w:jc w:val="both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36"/>
          <w:szCs w:val="36"/>
          <w:lang w:val="en-US" w:eastAsia="zh-CN"/>
        </w:rPr>
        <w:t>赶场</w:t>
      </w:r>
      <w:r>
        <w:rPr>
          <w:rFonts w:hint="eastAsia"/>
          <w:b/>
          <w:bCs/>
          <w:sz w:val="36"/>
          <w:szCs w:val="36"/>
        </w:rPr>
        <w:t>电站安全文化建设整治工程</w:t>
      </w:r>
      <w:r>
        <w:rPr>
          <w:rFonts w:hint="eastAsia"/>
          <w:b/>
          <w:bCs/>
          <w:sz w:val="36"/>
          <w:szCs w:val="36"/>
          <w:lang w:val="en-US" w:eastAsia="zh-CN"/>
        </w:rPr>
        <w:t>技术要求</w:t>
      </w:r>
    </w:p>
    <w:p w14:paraId="553EE6A3">
      <w:pPr>
        <w:ind w:firstLine="562" w:firstLineChars="200"/>
        <w:jc w:val="both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一、项目概况</w:t>
      </w:r>
    </w:p>
    <w:p w14:paraId="6504A4EF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赶场电站办公楼外墙老旧，办公楼、厂房、宿舍楼、餐厅等处原有宣传标语、宣传栏破旧或内容已过时，拟根据公司企业文化建设计划，统一进行整治更换。赶场电站安全文化建设整治工程主要内容包含如下：</w:t>
      </w:r>
    </w:p>
    <w:p w14:paraId="08063F6C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1.电站办公楼大门立体字；</w:t>
      </w:r>
    </w:p>
    <w:p w14:paraId="0F95330B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2.宣传橱窗；</w:t>
      </w:r>
    </w:p>
    <w:p w14:paraId="0E74C185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3.厂区立体字；</w:t>
      </w:r>
    </w:p>
    <w:p w14:paraId="43C4DB29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4.餐厅文化墙；</w:t>
      </w:r>
    </w:p>
    <w:p w14:paraId="0E39E595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5.宿舍橱窗；</w:t>
      </w:r>
    </w:p>
    <w:p w14:paraId="66BDCBDD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6.宿舍文化宣传；</w:t>
      </w:r>
    </w:p>
    <w:p w14:paraId="14010909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7.宿舍管理规定栏等。</w:t>
      </w:r>
    </w:p>
    <w:p w14:paraId="371263E8">
      <w:pPr>
        <w:ind w:firstLine="562" w:firstLineChars="200"/>
        <w:jc w:val="both"/>
        <w:rPr>
          <w:rFonts w:hint="default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二、项目目标</w:t>
      </w:r>
    </w:p>
    <w:p w14:paraId="236F925E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完成赶场电站安全文化建设整治，形成发电公司企业文化。</w:t>
      </w:r>
    </w:p>
    <w:p w14:paraId="2C36BBAC">
      <w:pPr>
        <w:ind w:firstLine="562" w:firstLineChars="200"/>
        <w:jc w:val="both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三、主要依据</w:t>
      </w:r>
    </w:p>
    <w:p w14:paraId="4F45AF06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发电公司企业安全文化建设要求、设计方案和现场实际情况。</w:t>
      </w:r>
    </w:p>
    <w:p w14:paraId="7DA56714">
      <w:pPr>
        <w:ind w:firstLine="562" w:firstLineChars="200"/>
        <w:jc w:val="both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四、主要技术方案及技术要求</w:t>
      </w:r>
    </w:p>
    <w:p w14:paraId="4980B766">
      <w:pPr>
        <w:numPr>
          <w:ilvl w:val="0"/>
          <w:numId w:val="0"/>
        </w:numPr>
        <w:ind w:firstLine="562" w:firstLineChars="200"/>
        <w:jc w:val="both"/>
        <w:rPr>
          <w:rFonts w:hint="default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（一）办公楼大门立体字</w:t>
      </w:r>
    </w:p>
    <w:p w14:paraId="4F536092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1.基层</w:t>
      </w:r>
    </w:p>
    <w:p w14:paraId="124470DE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尺寸：高度1449mm、预埋300mm；</w:t>
      </w:r>
    </w:p>
    <w:p w14:paraId="3623EE7B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颜色：1.2mm304镜面不锈钢；</w:t>
      </w:r>
    </w:p>
    <w:p w14:paraId="78D51377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材质：1.2mm 304不锈钢；</w:t>
      </w:r>
    </w:p>
    <w:p w14:paraId="24D6EED9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安装：不锈钢支架+C20混凝土埋地独立基础安装（拉拔力≥120kN）。</w:t>
      </w:r>
    </w:p>
    <w:p w14:paraId="7B920A9B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2.立体字</w:t>
      </w:r>
    </w:p>
    <w:p w14:paraId="6AF853EF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尺寸：字高875mm、字厚50mm；</w:t>
      </w:r>
    </w:p>
    <w:p w14:paraId="03251BC5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字体：方正大黑；</w:t>
      </w:r>
    </w:p>
    <w:p w14:paraId="0A356AB6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颜色：VI蓝；</w:t>
      </w:r>
    </w:p>
    <w:p w14:paraId="27677F3A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材质：1.2mm 304不锈钢精工字；</w:t>
      </w:r>
    </w:p>
    <w:p w14:paraId="6AA09DA7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工艺：激光焊接+打磨+电镀VI蓝+清漆；</w:t>
      </w:r>
    </w:p>
    <w:p w14:paraId="320F83E7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安装：不锈钢支架+琉璃瓦转孔安装。</w:t>
      </w:r>
    </w:p>
    <w:p w14:paraId="3798B703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3.安全措施</w:t>
      </w:r>
    </w:p>
    <w:p w14:paraId="77F3542F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开孔注意防护琉璃瓦无损坏；</w:t>
      </w:r>
    </w:p>
    <w:p w14:paraId="7E065B94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安全防护警戒线；</w:t>
      </w:r>
    </w:p>
    <w:p w14:paraId="3D144EA9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增加安全防护措施网（防止吊物）；</w:t>
      </w:r>
    </w:p>
    <w:p w14:paraId="031D1C22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移动脚手架安装（加方管斜撑）。</w:t>
      </w:r>
    </w:p>
    <w:p w14:paraId="3B6A5E7A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4.设计图</w:t>
      </w:r>
    </w:p>
    <w:p w14:paraId="4A1B22D0">
      <w:pPr>
        <w:numPr>
          <w:ilvl w:val="0"/>
          <w:numId w:val="0"/>
        </w:numPr>
        <w:ind w:firstLine="42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248275" cy="3715385"/>
            <wp:effectExtent l="0" t="0" r="9525" b="1841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3715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194838">
      <w:pPr>
        <w:numPr>
          <w:ilvl w:val="0"/>
          <w:numId w:val="0"/>
        </w:numPr>
        <w:ind w:firstLine="562" w:firstLineChars="200"/>
        <w:jc w:val="both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（二）宣传橱窗</w:t>
      </w:r>
    </w:p>
    <w:p w14:paraId="3B40EBAB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1.基础</w:t>
      </w:r>
    </w:p>
    <w:p w14:paraId="1E65955B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尺寸：140mm×140mm×400mm；</w:t>
      </w:r>
    </w:p>
    <w:p w14:paraId="1F365B86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安装： C20混凝土埋地独立基础（拉拔力≥120kN）。</w:t>
      </w:r>
    </w:p>
    <w:p w14:paraId="1F3C7897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2.整体框架</w:t>
      </w:r>
    </w:p>
    <w:p w14:paraId="4AEFF895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尺寸：6060mm×2500mm×300mm；</w:t>
      </w:r>
    </w:p>
    <w:p w14:paraId="14E899EC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颜色：VI蓝；</w:t>
      </w:r>
    </w:p>
    <w:p w14:paraId="6C6E9BE3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材质：1.2mm 304不锈钢烤漆。</w:t>
      </w:r>
    </w:p>
    <w:p w14:paraId="456A12F0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3.橱窗箱体</w:t>
      </w:r>
    </w:p>
    <w:p w14:paraId="49B940B8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尺寸：2000mm×1200mm×200mm；</w:t>
      </w:r>
    </w:p>
    <w:p w14:paraId="35D615A4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颜色：亚光白；</w:t>
      </w:r>
    </w:p>
    <w:p w14:paraId="3596B84B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材质：12mm镀锌方管龙骨+1.2mm 304不锈钢烤漆；</w:t>
      </w:r>
    </w:p>
    <w:p w14:paraId="47EF2A10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功能：液压上翻开启。</w:t>
      </w:r>
    </w:p>
    <w:p w14:paraId="105A1AB6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4.画面及外框</w:t>
      </w:r>
    </w:p>
    <w:p w14:paraId="4DC12B69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尺寸：2000mm×1200mm×200mm；</w:t>
      </w:r>
    </w:p>
    <w:p w14:paraId="133B0BA4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颜色：VI蓝+0566 7.5BG8.5/1.8混合渐变；</w:t>
      </w:r>
    </w:p>
    <w:p w14:paraId="162E1F9E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画面材质：户外车贴哑膜磁吸画面；</w:t>
      </w:r>
    </w:p>
    <w:p w14:paraId="228AFAA8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面层材质：10mm钢化玻璃。</w:t>
      </w:r>
    </w:p>
    <w:p w14:paraId="796054D8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5.安全措施：设置安全防护警戒线。</w:t>
      </w:r>
    </w:p>
    <w:p w14:paraId="681BEB0D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6.设计图</w:t>
      </w:r>
    </w:p>
    <w:p w14:paraId="6254CB1F">
      <w:pPr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248275" cy="3715385"/>
            <wp:effectExtent l="0" t="0" r="9525" b="1841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3715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48275" cy="3715385"/>
            <wp:effectExtent l="0" t="0" r="9525" b="1841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3715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CEC0E3">
      <w:pPr>
        <w:numPr>
          <w:ilvl w:val="0"/>
          <w:numId w:val="0"/>
        </w:numPr>
        <w:ind w:firstLine="562" w:firstLineChars="200"/>
        <w:jc w:val="both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（三）厂区立体字</w:t>
      </w:r>
    </w:p>
    <w:p w14:paraId="406141B3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1.LOGO</w:t>
      </w:r>
    </w:p>
    <w:p w14:paraId="3EA41E09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尺寸：2468mm×634mm×80mm；</w:t>
      </w:r>
    </w:p>
    <w:p w14:paraId="6B5186FE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颜色：VI蓝；</w:t>
      </w:r>
    </w:p>
    <w:p w14:paraId="62C482B8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材质：材质：1.2mm厚304不锈钢；</w:t>
      </w:r>
    </w:p>
    <w:p w14:paraId="4D4FD787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工艺：激光焊接+电镀VI蓝+面层清漆；</w:t>
      </w:r>
    </w:p>
    <w:p w14:paraId="481C3C80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安装：M4 不锈钢螺丝固定，钻孔深度≥50mm，拉拔力≥30kN。</w:t>
      </w:r>
    </w:p>
    <w:p w14:paraId="2E829CBE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2.立体字</w:t>
      </w:r>
    </w:p>
    <w:p w14:paraId="6031252B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尺寸：字高777mm×80mm；</w:t>
      </w:r>
    </w:p>
    <w:p w14:paraId="387E018C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字体：华康俪金黑；</w:t>
      </w:r>
    </w:p>
    <w:p w14:paraId="3DC238B6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颜色：VI蓝；</w:t>
      </w:r>
    </w:p>
    <w:p w14:paraId="335D4B6B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材质：材质：1.2mm厚304不锈钢；</w:t>
      </w:r>
    </w:p>
    <w:p w14:paraId="22AC6222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工艺：激光焊接+电镀VI蓝+面层清漆。</w:t>
      </w:r>
    </w:p>
    <w:p w14:paraId="5EC6E034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3.安全措施</w:t>
      </w:r>
    </w:p>
    <w:p w14:paraId="2D496C5C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安全防护警戒线；</w:t>
      </w:r>
    </w:p>
    <w:p w14:paraId="5554153B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增加安全防护措施网（防止吊物）；</w:t>
      </w:r>
    </w:p>
    <w:p w14:paraId="0306AAE5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移动脚手架安装（加方管斜撑）。</w:t>
      </w:r>
    </w:p>
    <w:p w14:paraId="3BB598AB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4.设计图</w:t>
      </w:r>
    </w:p>
    <w:p w14:paraId="159D28B3">
      <w:pPr>
        <w:numPr>
          <w:ilvl w:val="0"/>
          <w:numId w:val="0"/>
        </w:numPr>
        <w:ind w:left="420" w:leftChars="0"/>
        <w:rPr>
          <w:rFonts w:hint="eastAsia"/>
          <w:lang w:val="en-US" w:eastAsia="zh-CN"/>
        </w:rPr>
      </w:pPr>
      <w:r>
        <w:drawing>
          <wp:inline distT="0" distB="0" distL="114300" distR="114300">
            <wp:extent cx="5248275" cy="3715385"/>
            <wp:effectExtent l="0" t="0" r="9525" b="18415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3715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EA18E5">
      <w:pPr>
        <w:numPr>
          <w:ilvl w:val="0"/>
          <w:numId w:val="0"/>
        </w:numPr>
        <w:jc w:val="both"/>
        <w:rPr>
          <w:rFonts w:hint="default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（四）餐厅文化墙</w:t>
      </w:r>
    </w:p>
    <w:p w14:paraId="2F2BE2E0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1.基层</w:t>
      </w:r>
    </w:p>
    <w:p w14:paraId="6C228126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尺寸：11500mm×4100mm×10mm；</w:t>
      </w:r>
    </w:p>
    <w:p w14:paraId="50777C27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材质：10mm雪晶板、铝合金扣条；</w:t>
      </w:r>
    </w:p>
    <w:p w14:paraId="2F38C378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安装：20mm直钉+雨虹WS99白色板材专用胶直接上墙。</w:t>
      </w:r>
    </w:p>
    <w:p w14:paraId="0DAAE3F0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2.线性灯</w:t>
      </w:r>
    </w:p>
    <w:p w14:paraId="6D9BDA49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尺寸：20mm×4100mm×10mm；</w:t>
      </w:r>
    </w:p>
    <w:p w14:paraId="0BE92066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材质：铝合金硅胶线性灯+12V低压变压器；</w:t>
      </w:r>
    </w:p>
    <w:p w14:paraId="463CD9B0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安装：20mm直钉固定。</w:t>
      </w:r>
    </w:p>
    <w:p w14:paraId="432699E9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3.画框</w:t>
      </w:r>
    </w:p>
    <w:p w14:paraId="22B8A3B7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尺寸：2000mm×1200mm×30mm；</w:t>
      </w:r>
    </w:p>
    <w:p w14:paraId="09026E86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材质：铝合金极窄边框（香槟金）+8mm透明亚克力平板打印；</w:t>
      </w:r>
    </w:p>
    <w:p w14:paraId="1EF2623A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安装：暗藏挂钩固定。</w:t>
      </w:r>
    </w:p>
    <w:p w14:paraId="6B25F37D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4.安全措施</w:t>
      </w:r>
    </w:p>
    <w:p w14:paraId="57774C6C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装修围挡23000mm×4100mm；</w:t>
      </w:r>
    </w:p>
    <w:p w14:paraId="6B2888EA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安全防护警戒线。</w:t>
      </w:r>
    </w:p>
    <w:p w14:paraId="759EBC9C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6.设计图</w:t>
      </w:r>
    </w:p>
    <w:p w14:paraId="688D3B0F">
      <w:pPr>
        <w:pStyle w:val="2"/>
        <w:numPr>
          <w:ilvl w:val="0"/>
          <w:numId w:val="0"/>
        </w:numPr>
        <w:rPr>
          <w:rFonts w:hint="default"/>
          <w:lang w:val="en-US" w:eastAsia="zh-CN"/>
        </w:rPr>
      </w:pPr>
      <w:r>
        <w:drawing>
          <wp:inline distT="0" distB="0" distL="114300" distR="114300">
            <wp:extent cx="5248275" cy="3715385"/>
            <wp:effectExtent l="0" t="0" r="9525" b="18415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3715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48275" cy="3715385"/>
            <wp:effectExtent l="0" t="0" r="9525" b="1841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3715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D6B36A">
      <w:pPr>
        <w:numPr>
          <w:ilvl w:val="0"/>
          <w:numId w:val="0"/>
        </w:numPr>
        <w:ind w:firstLine="562" w:firstLineChars="200"/>
        <w:jc w:val="both"/>
        <w:rPr>
          <w:rFonts w:hint="default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（五）宿舍橱窗</w:t>
      </w:r>
    </w:p>
    <w:p w14:paraId="0F61FA02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1.尺寸：2900mm×1400mm；</w:t>
      </w:r>
    </w:p>
    <w:p w14:paraId="0E1C1554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2.字体：方正大黑+黑体；</w:t>
      </w:r>
    </w:p>
    <w:p w14:paraId="3D73CDE7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3.颜色：VI蓝+中国红；</w:t>
      </w:r>
    </w:p>
    <w:p w14:paraId="16BE6111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4.材质：1.2mm 304不锈钢方管（50mm×50mm）烤漆+10mmPVC+户外车贴哑膜磁吸画面；</w:t>
      </w:r>
    </w:p>
    <w:p w14:paraId="2B3C8872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工艺：激光焊接打磨+所有面烤漆工艺+清漆；</w:t>
      </w:r>
    </w:p>
    <w:p w14:paraId="03AE6EDA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5.安装：M4不锈钢螺丝固定，钻孔深度≥50mm，拉拔力≥30kN+中性玻璃胶安装；</w:t>
      </w:r>
    </w:p>
    <w:p w14:paraId="7D00DCC9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6.安全措施：安全防护警戒线。</w:t>
      </w:r>
    </w:p>
    <w:p w14:paraId="449B5345">
      <w:pPr>
        <w:numPr>
          <w:ilvl w:val="0"/>
          <w:numId w:val="0"/>
        </w:numPr>
        <w:ind w:firstLine="562" w:firstLineChars="200"/>
        <w:jc w:val="both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（六）宿舍文化宣传</w:t>
      </w:r>
    </w:p>
    <w:p w14:paraId="73BE5B05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1.尺寸：3000mm×984mm；</w:t>
      </w:r>
    </w:p>
    <w:p w14:paraId="3D912847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2.字体：方正大标宋简体、高度：180mm、方正大黑、字高50mm；</w:t>
      </w:r>
    </w:p>
    <w:p w14:paraId="2B9FB2FA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3.颜色：VI蓝+1102 4.4Y7.5/8.8；</w:t>
      </w:r>
    </w:p>
    <w:p w14:paraId="2EC0BD2C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4.材质：20mm PVC高密度（密度≥ 1.5g/cm³）；</w:t>
      </w:r>
    </w:p>
    <w:p w14:paraId="496BB780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工艺：所有面烤漆工艺+平板打印+清漆；</w:t>
      </w:r>
    </w:p>
    <w:p w14:paraId="5FEC2CB7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5.安装：不锈钢双向无痕羊角钉+中性玻璃胶安装门洞封堵；</w:t>
      </w:r>
    </w:p>
    <w:p w14:paraId="58ED94D6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6.墙面乳胶漆修护30㎡、线槽板更换6m；</w:t>
      </w:r>
    </w:p>
    <w:p w14:paraId="66915A51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7.设置安全防护警戒线。</w:t>
      </w:r>
    </w:p>
    <w:p w14:paraId="14CF0389">
      <w:pPr>
        <w:numPr>
          <w:ilvl w:val="0"/>
          <w:numId w:val="0"/>
        </w:numPr>
        <w:ind w:firstLine="562" w:firstLineChars="200"/>
        <w:jc w:val="both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（七）宿舍楼层宣传</w:t>
      </w:r>
    </w:p>
    <w:p w14:paraId="3CC0618E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1.宣传牌</w:t>
      </w:r>
    </w:p>
    <w:p w14:paraId="6979C3F3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尺寸：500mm×500mm；</w:t>
      </w:r>
    </w:p>
    <w:p w14:paraId="77136D9F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字体：华康俪金黑+华文行楷；</w:t>
      </w:r>
    </w:p>
    <w:p w14:paraId="46D8602D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颜色：0714 1.3G7.5/5.6；</w:t>
      </w:r>
    </w:p>
    <w:p w14:paraId="3D674DE0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材质：10mm 透明亚克力；</w:t>
      </w:r>
    </w:p>
    <w:p w14:paraId="1EC5E1B8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工艺：平板打印；</w:t>
      </w:r>
    </w:p>
    <w:p w14:paraId="1D3F0D63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安装：中性玻璃胶安装。</w:t>
      </w:r>
    </w:p>
    <w:p w14:paraId="0CB7AF26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2.消防疏散图：</w:t>
      </w:r>
    </w:p>
    <w:p w14:paraId="78836DD9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尺寸：562mm×381mm；</w:t>
      </w:r>
    </w:p>
    <w:p w14:paraId="0B81D894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字体：方正大黑；</w:t>
      </w:r>
    </w:p>
    <w:p w14:paraId="37D37B48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颜色：VI蓝；</w:t>
      </w:r>
    </w:p>
    <w:p w14:paraId="62B7FAE8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材质：10mm 透明亚克力；</w:t>
      </w:r>
    </w:p>
    <w:p w14:paraId="77F66A10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工艺：平板打印；</w:t>
      </w:r>
    </w:p>
    <w:p w14:paraId="476FE808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安装：中性玻璃胶安装。</w:t>
      </w:r>
    </w:p>
    <w:p w14:paraId="5E4B9576">
      <w:pPr>
        <w:numPr>
          <w:ilvl w:val="0"/>
          <w:numId w:val="0"/>
        </w:numPr>
        <w:ind w:firstLine="562" w:firstLineChars="200"/>
        <w:jc w:val="both"/>
        <w:rPr>
          <w:rFonts w:hint="eastAsia"/>
          <w:b/>
          <w:bCs/>
          <w:sz w:val="28"/>
          <w:szCs w:val="28"/>
          <w:lang w:val="en-US" w:eastAsia="zh-CN"/>
        </w:rPr>
      </w:pPr>
    </w:p>
    <w:p w14:paraId="23F7F683">
      <w:pPr>
        <w:numPr>
          <w:ilvl w:val="0"/>
          <w:numId w:val="0"/>
        </w:numPr>
        <w:ind w:firstLine="562" w:firstLineChars="200"/>
        <w:jc w:val="both"/>
        <w:rPr>
          <w:rFonts w:hint="default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（八）宿舍管理规定栏</w:t>
      </w:r>
    </w:p>
    <w:p w14:paraId="79305B39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1.尺寸：2000mm×980mm×40mm；</w:t>
      </w:r>
    </w:p>
    <w:p w14:paraId="08DB24CF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2.字体：方正大黑+黑体；</w:t>
      </w:r>
    </w:p>
    <w:p w14:paraId="3EDA91B4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3.颜色：VI蓝+深蓝；</w:t>
      </w:r>
    </w:p>
    <w:p w14:paraId="521F82AA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4.材质：40mm PVC高密度（密度≥ 1.5g/cm³）；</w:t>
      </w:r>
    </w:p>
    <w:p w14:paraId="456A5901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工艺：所有面烤漆工艺+平板打印+清漆；</w:t>
      </w:r>
    </w:p>
    <w:p w14:paraId="6FA2EB49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5.安装：不锈钢双向无痕羊角钉+中性玻璃胶安装；</w:t>
      </w:r>
    </w:p>
    <w:p w14:paraId="1EF5271A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6.设置安全防护警戒线。</w:t>
      </w:r>
    </w:p>
    <w:p w14:paraId="4FC4CC00">
      <w:pPr>
        <w:pStyle w:val="2"/>
        <w:rPr>
          <w:rFonts w:hint="eastAsia"/>
          <w:lang w:val="en-US" w:eastAsia="zh-CN"/>
        </w:rPr>
      </w:pPr>
    </w:p>
    <w:p w14:paraId="37B0ABFF">
      <w:pPr>
        <w:numPr>
          <w:ilvl w:val="0"/>
          <w:numId w:val="0"/>
        </w:numPr>
        <w:jc w:val="both"/>
        <w:rPr>
          <w:rFonts w:hint="eastAsia" w:ascii="黑体" w:hAnsi="黑体" w:eastAsia="黑体"/>
          <w:color w:val="auto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248275" cy="3715385"/>
            <wp:effectExtent l="0" t="0" r="9525" b="18415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3715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A18911">
      <w:pPr>
        <w:pStyle w:val="5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spacing w:before="312" w:beforeLines="100" w:after="312" w:afterLines="100" w:line="520" w:lineRule="exact"/>
        <w:ind w:left="0" w:leftChars="0" w:firstLine="560" w:firstLineChars="200"/>
        <w:textAlignment w:val="auto"/>
        <w:outlineLvl w:val="0"/>
        <w:rPr>
          <w:rFonts w:hint="eastAsia" w:ascii="黑体" w:hAnsi="黑体" w:eastAsia="黑体"/>
          <w:color w:val="auto"/>
          <w:sz w:val="28"/>
          <w:szCs w:val="28"/>
        </w:rPr>
      </w:pPr>
      <w:r>
        <w:rPr>
          <w:rFonts w:hint="eastAsia" w:ascii="黑体" w:hAnsi="黑体" w:eastAsia="黑体"/>
          <w:color w:val="auto"/>
          <w:sz w:val="28"/>
          <w:szCs w:val="28"/>
          <w:lang w:val="en-US" w:eastAsia="zh-CN"/>
        </w:rPr>
        <w:t>五、</w:t>
      </w:r>
      <w:r>
        <w:rPr>
          <w:rFonts w:hint="eastAsia" w:ascii="黑体" w:hAnsi="黑体" w:eastAsia="黑体"/>
          <w:color w:val="auto"/>
          <w:sz w:val="28"/>
          <w:szCs w:val="28"/>
        </w:rPr>
        <w:t>实施范围</w:t>
      </w:r>
    </w:p>
    <w:p w14:paraId="5F218962">
      <w:pPr>
        <w:pStyle w:val="5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spacing w:before="312" w:beforeLines="100" w:after="312" w:afterLines="100" w:line="520" w:lineRule="exact"/>
        <w:ind w:left="0" w:leftChars="0" w:firstLine="560" w:firstLineChars="200"/>
        <w:textAlignment w:val="auto"/>
        <w:outlineLvl w:val="0"/>
        <w:rPr>
          <w:rFonts w:hint="eastAsia" w:ascii="宋体" w:hAnsi="宋体" w:eastAsia="宋体" w:cs="宋体"/>
          <w:b w:val="0"/>
          <w:bCs w:val="0"/>
          <w:color w:val="auto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color w:val="auto"/>
          <w:sz w:val="28"/>
          <w:szCs w:val="28"/>
          <w:lang w:val="en-US" w:eastAsia="zh-CN"/>
        </w:rPr>
        <w:t>赶场电站内。</w:t>
      </w:r>
    </w:p>
    <w:p w14:paraId="3D09CA65">
      <w:pPr>
        <w:pStyle w:val="5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spacing w:before="312" w:beforeLines="100" w:after="312" w:afterLines="100" w:line="520" w:lineRule="exact"/>
        <w:ind w:left="0" w:leftChars="0" w:firstLine="560" w:firstLineChars="200"/>
        <w:textAlignment w:val="auto"/>
        <w:outlineLvl w:val="0"/>
        <w:rPr>
          <w:rFonts w:ascii="黑体" w:hAnsi="黑体" w:eastAsia="黑体"/>
          <w:color w:val="auto"/>
          <w:sz w:val="28"/>
          <w:szCs w:val="28"/>
        </w:rPr>
      </w:pPr>
      <w:r>
        <w:rPr>
          <w:rFonts w:hint="eastAsia" w:ascii="黑体" w:hAnsi="黑体" w:eastAsia="黑体"/>
          <w:color w:val="auto"/>
          <w:sz w:val="28"/>
          <w:szCs w:val="28"/>
          <w:lang w:val="en-US" w:eastAsia="zh-CN"/>
        </w:rPr>
        <w:t>六、</w:t>
      </w:r>
      <w:r>
        <w:rPr>
          <w:rFonts w:hint="eastAsia" w:ascii="黑体" w:hAnsi="黑体" w:eastAsia="黑体"/>
          <w:color w:val="auto"/>
          <w:sz w:val="28"/>
          <w:szCs w:val="28"/>
        </w:rPr>
        <w:t>实施条件</w:t>
      </w:r>
    </w:p>
    <w:p w14:paraId="30BCC4F6">
      <w:pPr>
        <w:keepNext w:val="0"/>
        <w:keepLines w:val="0"/>
        <w:pageBreakBefore w:val="0"/>
        <w:widowControl w:val="0"/>
        <w:numPr>
          <w:ilvl w:val="1"/>
          <w:numId w:val="0"/>
        </w:numPr>
        <w:kinsoku/>
        <w:wordWrap/>
        <w:overflowPunct/>
        <w:topLinePunct w:val="0"/>
        <w:autoSpaceDE/>
        <w:autoSpaceDN/>
        <w:bidi w:val="0"/>
        <w:spacing w:before="156" w:beforeLines="50" w:after="156" w:afterLines="50" w:line="520" w:lineRule="exact"/>
        <w:ind w:left="0" w:leftChars="0" w:firstLine="560" w:firstLineChars="200"/>
        <w:textAlignment w:val="auto"/>
        <w:outlineLvl w:val="1"/>
        <w:rPr>
          <w:rFonts w:hint="eastAsia" w:ascii="宋体" w:hAnsi="宋体" w:eastAsia="宋体" w:cs="宋体"/>
          <w:color w:val="auto"/>
          <w:kern w:val="2"/>
          <w:sz w:val="28"/>
          <w:szCs w:val="28"/>
          <w:lang w:val="en-US" w:eastAsia="zh-CN" w:bidi="ar-SA"/>
        </w:rPr>
      </w:pPr>
      <w:r>
        <w:rPr>
          <w:rFonts w:hint="eastAsia" w:ascii="宋体" w:hAnsi="宋体" w:eastAsia="宋体" w:cs="宋体"/>
          <w:color w:val="auto"/>
          <w:kern w:val="2"/>
          <w:sz w:val="28"/>
          <w:szCs w:val="28"/>
          <w:lang w:val="en-US" w:eastAsia="zh-CN" w:bidi="ar-SA"/>
        </w:rPr>
        <w:t>天气晴朗时实施，不得影响电站正常运行。</w:t>
      </w:r>
    </w:p>
    <w:p w14:paraId="6C9D2F9A">
      <w:pPr>
        <w:keepNext w:val="0"/>
        <w:keepLines w:val="0"/>
        <w:pageBreakBefore w:val="0"/>
        <w:widowControl w:val="0"/>
        <w:numPr>
          <w:ilvl w:val="1"/>
          <w:numId w:val="0"/>
        </w:numPr>
        <w:kinsoku/>
        <w:wordWrap/>
        <w:overflowPunct/>
        <w:topLinePunct w:val="0"/>
        <w:autoSpaceDE/>
        <w:autoSpaceDN/>
        <w:bidi w:val="0"/>
        <w:spacing w:before="156" w:beforeLines="50" w:after="156" w:afterLines="50" w:line="520" w:lineRule="exact"/>
        <w:ind w:left="0" w:leftChars="0" w:firstLine="560" w:firstLineChars="200"/>
        <w:textAlignment w:val="auto"/>
        <w:outlineLvl w:val="1"/>
        <w:rPr>
          <w:rFonts w:hint="eastAsia" w:ascii="宋体" w:hAnsi="宋体"/>
          <w:color w:val="auto"/>
          <w:sz w:val="28"/>
          <w:szCs w:val="28"/>
          <w:lang w:val="en-US" w:eastAsia="zh-CN"/>
        </w:rPr>
      </w:pPr>
      <w:r>
        <w:rPr>
          <w:rFonts w:hint="eastAsia" w:ascii="黑体" w:hAnsi="黑体" w:eastAsia="黑体" w:cs="Times New Roman"/>
          <w:color w:val="auto"/>
          <w:kern w:val="2"/>
          <w:sz w:val="28"/>
          <w:szCs w:val="28"/>
          <w:lang w:val="en-US" w:eastAsia="zh-CN" w:bidi="ar-SA"/>
        </w:rPr>
        <w:t>1 、</w:t>
      </w: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道路条件</w:t>
      </w:r>
    </w:p>
    <w:p w14:paraId="220FB68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520" w:lineRule="exact"/>
        <w:ind w:firstLine="560" w:firstLineChars="200"/>
        <w:textAlignment w:val="auto"/>
        <w:rPr>
          <w:rFonts w:hint="default" w:ascii="宋体" w:hAnsi="宋体"/>
          <w:color w:val="auto"/>
          <w:sz w:val="28"/>
          <w:szCs w:val="28"/>
          <w:lang w:val="en-US" w:eastAsia="zh-CN"/>
        </w:rPr>
      </w:pP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本次施工作业交通便利可从万州区直达赶场电站。</w:t>
      </w:r>
    </w:p>
    <w:p w14:paraId="57F1A41E">
      <w:pPr>
        <w:keepNext w:val="0"/>
        <w:keepLines w:val="0"/>
        <w:pageBreakBefore w:val="0"/>
        <w:widowControl w:val="0"/>
        <w:numPr>
          <w:ilvl w:val="1"/>
          <w:numId w:val="0"/>
        </w:numPr>
        <w:kinsoku/>
        <w:wordWrap/>
        <w:overflowPunct/>
        <w:topLinePunct w:val="0"/>
        <w:autoSpaceDE/>
        <w:autoSpaceDN/>
        <w:bidi w:val="0"/>
        <w:spacing w:before="156" w:beforeLines="50" w:after="156" w:afterLines="50" w:line="520" w:lineRule="exact"/>
        <w:ind w:left="0" w:leftChars="0" w:firstLine="560" w:firstLineChars="200"/>
        <w:textAlignment w:val="auto"/>
        <w:outlineLvl w:val="1"/>
        <w:rPr>
          <w:rFonts w:hint="eastAsia" w:ascii="宋体" w:hAnsi="宋体"/>
          <w:color w:val="auto"/>
          <w:sz w:val="28"/>
          <w:szCs w:val="28"/>
          <w:lang w:val="en-US" w:eastAsia="zh-CN"/>
        </w:rPr>
      </w:pPr>
      <w:r>
        <w:rPr>
          <w:rFonts w:hint="eastAsia" w:ascii="黑体" w:hAnsi="黑体" w:eastAsia="黑体" w:cs="Times New Roman"/>
          <w:color w:val="auto"/>
          <w:kern w:val="2"/>
          <w:sz w:val="28"/>
          <w:szCs w:val="28"/>
          <w:lang w:val="en-US" w:eastAsia="zh-CN" w:bidi="ar-SA"/>
        </w:rPr>
        <w:t>2 、</w:t>
      </w: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临建设施条件</w:t>
      </w:r>
    </w:p>
    <w:p w14:paraId="3662D039">
      <w:pPr>
        <w:keepNext w:val="0"/>
        <w:keepLines w:val="0"/>
        <w:pageBreakBefore w:val="0"/>
        <w:widowControl w:val="0"/>
        <w:numPr>
          <w:ilvl w:val="1"/>
          <w:numId w:val="0"/>
        </w:numPr>
        <w:kinsoku/>
        <w:wordWrap/>
        <w:overflowPunct/>
        <w:topLinePunct w:val="0"/>
        <w:autoSpaceDE/>
        <w:autoSpaceDN/>
        <w:bidi w:val="0"/>
        <w:spacing w:before="156" w:beforeLines="50" w:after="156" w:afterLines="50" w:line="520" w:lineRule="exact"/>
        <w:ind w:firstLine="560" w:firstLineChars="200"/>
        <w:textAlignment w:val="auto"/>
        <w:outlineLvl w:val="1"/>
        <w:rPr>
          <w:rFonts w:hint="eastAsia" w:ascii="宋体" w:hAnsi="宋体"/>
          <w:color w:val="auto"/>
          <w:sz w:val="28"/>
          <w:szCs w:val="28"/>
          <w:lang w:val="en-US" w:eastAsia="zh-CN"/>
        </w:rPr>
      </w:pP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施工作业现场无用电线路，需搭接临时施工用电。</w:t>
      </w:r>
    </w:p>
    <w:p w14:paraId="1A485E8F">
      <w:pPr>
        <w:keepNext w:val="0"/>
        <w:keepLines w:val="0"/>
        <w:pageBreakBefore w:val="0"/>
        <w:widowControl w:val="0"/>
        <w:numPr>
          <w:ilvl w:val="1"/>
          <w:numId w:val="0"/>
        </w:numPr>
        <w:kinsoku/>
        <w:wordWrap/>
        <w:overflowPunct/>
        <w:topLinePunct w:val="0"/>
        <w:autoSpaceDE/>
        <w:autoSpaceDN/>
        <w:bidi w:val="0"/>
        <w:spacing w:before="156" w:beforeLines="50" w:after="156" w:afterLines="50" w:line="520" w:lineRule="exact"/>
        <w:ind w:firstLine="560" w:firstLineChars="200"/>
        <w:textAlignment w:val="auto"/>
        <w:outlineLvl w:val="1"/>
        <w:rPr>
          <w:rFonts w:hint="eastAsia" w:ascii="宋体" w:hAnsi="宋体"/>
          <w:color w:val="auto"/>
          <w:sz w:val="28"/>
          <w:szCs w:val="28"/>
          <w:lang w:val="en-US" w:eastAsia="zh-CN"/>
        </w:rPr>
      </w:pPr>
      <w:r>
        <w:rPr>
          <w:rFonts w:hint="eastAsia" w:ascii="黑体" w:hAnsi="黑体" w:eastAsia="黑体" w:cs="Times New Roman"/>
          <w:color w:val="auto"/>
          <w:kern w:val="2"/>
          <w:sz w:val="28"/>
          <w:szCs w:val="28"/>
          <w:lang w:val="en-US" w:eastAsia="zh-CN" w:bidi="ar-SA"/>
        </w:rPr>
        <w:t xml:space="preserve">3、 </w:t>
      </w: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原材料</w:t>
      </w:r>
    </w:p>
    <w:p w14:paraId="687254C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520" w:lineRule="exact"/>
        <w:ind w:firstLine="560" w:firstLineChars="200"/>
        <w:textAlignment w:val="auto"/>
        <w:rPr>
          <w:rFonts w:hint="eastAsia" w:ascii="黑体" w:hAnsi="黑体" w:eastAsia="黑体"/>
          <w:color w:val="auto"/>
          <w:sz w:val="28"/>
          <w:szCs w:val="28"/>
          <w:lang w:val="en-US" w:eastAsia="zh-CN"/>
        </w:rPr>
      </w:pPr>
      <w:r>
        <w:rPr>
          <w:rFonts w:hint="eastAsia" w:ascii="宋体" w:hAnsi="宋体" w:cs="Times New Roman"/>
          <w:color w:val="auto"/>
          <w:sz w:val="28"/>
          <w:szCs w:val="28"/>
          <w:lang w:val="en-US" w:eastAsia="zh-CN"/>
        </w:rPr>
        <w:t>设备设施及原材料可拉运至赶场电站内临时存放。</w:t>
      </w:r>
    </w:p>
    <w:p w14:paraId="2FB09569">
      <w:pPr>
        <w:pStyle w:val="5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spacing w:before="312" w:beforeLines="100" w:after="312" w:afterLines="100" w:line="520" w:lineRule="exact"/>
        <w:ind w:left="0" w:leftChars="0" w:firstLine="560" w:firstLineChars="200"/>
        <w:textAlignment w:val="auto"/>
        <w:outlineLvl w:val="0"/>
        <w:rPr>
          <w:rFonts w:hint="eastAsia"/>
          <w:sz w:val="28"/>
          <w:szCs w:val="28"/>
        </w:rPr>
      </w:pPr>
      <w:r>
        <w:rPr>
          <w:rFonts w:hint="eastAsia" w:ascii="黑体" w:hAnsi="黑体" w:eastAsia="黑体"/>
          <w:color w:val="auto"/>
          <w:sz w:val="28"/>
          <w:szCs w:val="28"/>
          <w:lang w:val="en-US" w:eastAsia="zh-CN"/>
        </w:rPr>
        <w:t>七、</w:t>
      </w:r>
      <w:r>
        <w:rPr>
          <w:rFonts w:hint="eastAsia" w:ascii="黑体" w:hAnsi="黑体" w:eastAsia="黑体"/>
          <w:color w:val="auto"/>
          <w:sz w:val="28"/>
          <w:szCs w:val="28"/>
        </w:rPr>
        <w:t>安全风险因素及控制措施</w:t>
      </w:r>
    </w:p>
    <w:tbl>
      <w:tblPr>
        <w:tblStyle w:val="3"/>
        <w:tblW w:w="8698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75"/>
        <w:gridCol w:w="1834"/>
        <w:gridCol w:w="6189"/>
      </w:tblGrid>
      <w:tr w14:paraId="5B3B433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  <w:jc w:val="center"/>
        </w:trPr>
        <w:tc>
          <w:tcPr>
            <w:tcW w:w="6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70E1C47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520" w:lineRule="exact"/>
              <w:jc w:val="center"/>
              <w:textAlignment w:val="auto"/>
              <w:rPr>
                <w:rFonts w:ascii="宋体" w:hAnsi="宋体"/>
                <w:color w:val="auto"/>
                <w:sz w:val="28"/>
                <w:szCs w:val="28"/>
              </w:rPr>
            </w:pPr>
            <w:r>
              <w:rPr>
                <w:rFonts w:hint="eastAsia" w:ascii="宋体" w:hAnsi="宋体"/>
                <w:color w:val="auto"/>
                <w:sz w:val="28"/>
                <w:szCs w:val="28"/>
              </w:rPr>
              <w:t>序号</w:t>
            </w:r>
          </w:p>
        </w:tc>
        <w:tc>
          <w:tcPr>
            <w:tcW w:w="183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12424F1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520" w:lineRule="exact"/>
              <w:jc w:val="center"/>
              <w:textAlignment w:val="auto"/>
              <w:rPr>
                <w:rFonts w:ascii="宋体" w:hAnsi="宋体"/>
                <w:color w:val="auto"/>
                <w:sz w:val="28"/>
                <w:szCs w:val="28"/>
              </w:rPr>
            </w:pPr>
            <w:r>
              <w:rPr>
                <w:rFonts w:hint="eastAsia" w:ascii="宋体" w:hAnsi="宋体"/>
                <w:color w:val="auto"/>
                <w:sz w:val="28"/>
                <w:szCs w:val="28"/>
              </w:rPr>
              <w:t>风险因素</w:t>
            </w:r>
          </w:p>
        </w:tc>
        <w:tc>
          <w:tcPr>
            <w:tcW w:w="618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3010695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520" w:lineRule="exact"/>
              <w:jc w:val="center"/>
              <w:textAlignment w:val="auto"/>
              <w:rPr>
                <w:rFonts w:ascii="宋体" w:hAnsi="宋体"/>
                <w:color w:val="auto"/>
                <w:sz w:val="28"/>
                <w:szCs w:val="28"/>
              </w:rPr>
            </w:pPr>
            <w:r>
              <w:rPr>
                <w:rFonts w:hint="eastAsia" w:ascii="宋体" w:hAnsi="宋体"/>
                <w:color w:val="auto"/>
                <w:sz w:val="28"/>
                <w:szCs w:val="28"/>
              </w:rPr>
              <w:t>控制措施</w:t>
            </w:r>
            <w:r>
              <w:rPr>
                <w:rFonts w:hint="eastAsia" w:ascii="宋体" w:hAnsi="宋体"/>
                <w:b/>
                <w:color w:val="auto"/>
                <w:w w:val="90"/>
                <w:sz w:val="28"/>
                <w:szCs w:val="28"/>
              </w:rPr>
              <w:t>（包括技术措施和组织措施）</w:t>
            </w:r>
          </w:p>
        </w:tc>
      </w:tr>
      <w:tr w14:paraId="459CB3D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92" w:hRule="atLeast"/>
          <w:jc w:val="center"/>
        </w:trPr>
        <w:tc>
          <w:tcPr>
            <w:tcW w:w="6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33766E5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520" w:lineRule="exact"/>
              <w:jc w:val="center"/>
              <w:textAlignment w:val="auto"/>
              <w:rPr>
                <w:rFonts w:ascii="宋体" w:hAnsi="宋体"/>
                <w:color w:val="auto"/>
                <w:sz w:val="28"/>
                <w:szCs w:val="28"/>
              </w:rPr>
            </w:pPr>
            <w:r>
              <w:rPr>
                <w:rFonts w:hint="eastAsia" w:ascii="宋体" w:hAnsi="宋体"/>
                <w:color w:val="auto"/>
                <w:sz w:val="28"/>
                <w:szCs w:val="28"/>
              </w:rPr>
              <w:t>1</w:t>
            </w:r>
          </w:p>
        </w:tc>
        <w:tc>
          <w:tcPr>
            <w:tcW w:w="183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26E0D49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520" w:lineRule="exact"/>
              <w:textAlignment w:val="auto"/>
              <w:rPr>
                <w:rFonts w:hint="default" w:ascii="宋体" w:hAnsi="宋体" w:eastAsia="宋体"/>
                <w:color w:val="auto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/>
                <w:color w:val="auto"/>
                <w:sz w:val="28"/>
                <w:szCs w:val="28"/>
                <w:lang w:val="en-US" w:eastAsia="zh-CN"/>
              </w:rPr>
              <w:t>物体打击</w:t>
            </w:r>
          </w:p>
        </w:tc>
        <w:tc>
          <w:tcPr>
            <w:tcW w:w="618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05B056E3">
            <w:pPr>
              <w:adjustRightInd w:val="0"/>
              <w:snapToGrid w:val="0"/>
              <w:jc w:val="both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①进入现场必须正确佩戴安全帽，严禁在作业覆盖范围内和有可能坠物的区域逗留、休息。</w:t>
            </w:r>
          </w:p>
          <w:p w14:paraId="42D866CC">
            <w:pPr>
              <w:adjustRightInd w:val="0"/>
              <w:snapToGrid w:val="0"/>
              <w:jc w:val="both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②设置安全警示标识和隔离设施，标明危险区域和作业范围。</w:t>
            </w:r>
          </w:p>
          <w:p w14:paraId="5E19DF96">
            <w:pPr>
              <w:adjustRightInd w:val="0"/>
              <w:snapToGrid w:val="0"/>
              <w:jc w:val="both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instrText xml:space="preserve"> = 3 \* GB3 \* MERGEFORMAT </w:instrTex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③</w: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定期对作业环境进行清理，减少物体堆积。</w:t>
            </w:r>
          </w:p>
          <w:p w14:paraId="1F21A011">
            <w:pPr>
              <w:adjustRightInd w:val="0"/>
              <w:snapToGrid w:val="0"/>
              <w:jc w:val="both"/>
              <w:rPr>
                <w:rFonts w:hint="default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④严格执行安全操作规程，规范作业人员的操作行为。</w:t>
            </w:r>
          </w:p>
        </w:tc>
      </w:tr>
      <w:tr w14:paraId="2EE6987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62" w:hRule="atLeast"/>
          <w:jc w:val="center"/>
        </w:trPr>
        <w:tc>
          <w:tcPr>
            <w:tcW w:w="6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50942FF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520" w:lineRule="exact"/>
              <w:jc w:val="center"/>
              <w:textAlignment w:val="auto"/>
              <w:rPr>
                <w:rFonts w:ascii="宋体" w:hAnsi="宋体"/>
                <w:color w:val="auto"/>
                <w:sz w:val="28"/>
                <w:szCs w:val="28"/>
              </w:rPr>
            </w:pPr>
            <w:r>
              <w:rPr>
                <w:rFonts w:hint="eastAsia" w:ascii="宋体" w:hAnsi="宋体"/>
                <w:color w:val="auto"/>
                <w:sz w:val="28"/>
                <w:szCs w:val="28"/>
              </w:rPr>
              <w:t>2</w:t>
            </w:r>
          </w:p>
        </w:tc>
        <w:tc>
          <w:tcPr>
            <w:tcW w:w="183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2C3A969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520" w:lineRule="exact"/>
              <w:textAlignment w:val="auto"/>
              <w:rPr>
                <w:rFonts w:hint="default" w:ascii="宋体" w:hAnsi="宋体" w:eastAsia="宋体"/>
                <w:color w:val="auto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lang w:val="en-US" w:eastAsia="zh-CN"/>
              </w:rPr>
              <w:t>触电</w:t>
            </w:r>
          </w:p>
        </w:tc>
        <w:tc>
          <w:tcPr>
            <w:tcW w:w="618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41D8ED27">
            <w:pPr>
              <w:adjustRightInd w:val="0"/>
              <w:snapToGrid w:val="0"/>
              <w:jc w:val="both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/>
                <w:sz w:val="28"/>
                <w:szCs w:val="28"/>
                <w:lang w:val="en-US" w:eastAsia="zh-CN"/>
              </w:rPr>
              <w:t>①</w: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施工作业用电严格按照三级控制二级保护用电原则进行，配电箱内必须装设漏电保护装置。</w:t>
            </w:r>
          </w:p>
          <w:p w14:paraId="799D88E9">
            <w:pPr>
              <w:adjustRightInd w:val="0"/>
              <w:snapToGrid w:val="0"/>
              <w:jc w:val="both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instrText xml:space="preserve"> = 2 \* GB3 \* MERGEFORMAT </w:instrTex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②</w: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施工前应检查所有用电线路、电动工器具绝缘情况，发现线路老化、破皮、电动工器具绝缘不好时严禁投入使用。</w:t>
            </w:r>
          </w:p>
          <w:p w14:paraId="34667948">
            <w:pPr>
              <w:adjustRightInd w:val="0"/>
              <w:snapToGrid w:val="0"/>
              <w:jc w:val="both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instrText xml:space="preserve"> = 3 \* GB3 \* MERGEFORMAT </w:instrTex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③</w: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施工用电线路严禁私拉乱接。</w:t>
            </w:r>
          </w:p>
          <w:p w14:paraId="5113C94D">
            <w:pPr>
              <w:adjustRightInd w:val="0"/>
              <w:snapToGrid w:val="0"/>
              <w:jc w:val="both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instrText xml:space="preserve"> = 4 \* GB3 \* MERGEFORMAT </w:instrTex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④</w: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严禁超负荷使用导线。</w:t>
            </w:r>
          </w:p>
          <w:p w14:paraId="5BC7464D">
            <w:pPr>
              <w:adjustRightInd w:val="0"/>
              <w:snapToGrid w:val="0"/>
              <w:jc w:val="both"/>
              <w:rPr>
                <w:rFonts w:hint="default" w:ascii="Arial" w:hAnsi="Arial" w:eastAsia="宋体" w:cs="Times New Roman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instrText xml:space="preserve"> = 5 \* GB3 \* MERGEFORMAT </w:instrTex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⑤</w: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移动电气设备时，必须切断电源。</w:t>
            </w:r>
          </w:p>
        </w:tc>
      </w:tr>
      <w:tr w14:paraId="2FACAE1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64" w:hRule="atLeast"/>
          <w:jc w:val="center"/>
        </w:trPr>
        <w:tc>
          <w:tcPr>
            <w:tcW w:w="6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053659F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color w:val="auto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auto"/>
                <w:sz w:val="28"/>
                <w:szCs w:val="28"/>
                <w:lang w:val="en-US" w:eastAsia="zh-CN"/>
              </w:rPr>
              <w:t>3</w:t>
            </w:r>
          </w:p>
        </w:tc>
        <w:tc>
          <w:tcPr>
            <w:tcW w:w="183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73FBFAC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textAlignment w:val="auto"/>
              <w:rPr>
                <w:rFonts w:hint="eastAsia" w:asciiTheme="minorEastAsia" w:hAnsiTheme="minorEastAsia" w:eastAsiaTheme="minorEastAsia" w:cstheme="minorEastAsia"/>
                <w:color w:val="auto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/>
                <w:sz w:val="28"/>
                <w:szCs w:val="28"/>
              </w:rPr>
              <w:t>高</w:t>
            </w:r>
            <w:r>
              <w:rPr>
                <w:rFonts w:hint="eastAsia" w:asciiTheme="minorEastAsia" w:hAnsiTheme="minorEastAsia" w:eastAsiaTheme="minorEastAsia" w:cstheme="minorEastAsia"/>
                <w:color w:val="000000"/>
                <w:sz w:val="28"/>
                <w:szCs w:val="28"/>
                <w:lang w:val="en-US" w:eastAsia="zh-CN"/>
              </w:rPr>
              <w:t>处</w:t>
            </w:r>
            <w:r>
              <w:rPr>
                <w:rFonts w:hint="eastAsia" w:asciiTheme="minorEastAsia" w:hAnsiTheme="minorEastAsia" w:eastAsiaTheme="minorEastAsia" w:cstheme="minorEastAsia"/>
                <w:color w:val="000000"/>
                <w:sz w:val="28"/>
                <w:szCs w:val="28"/>
              </w:rPr>
              <w:t>坠落</w:t>
            </w:r>
          </w:p>
        </w:tc>
        <w:tc>
          <w:tcPr>
            <w:tcW w:w="618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032035B7">
            <w:pPr>
              <w:adjustRightInd w:val="0"/>
              <w:snapToGrid w:val="0"/>
              <w:jc w:val="both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instrText xml:space="preserve"> = 1 \* GB3 \* MERGEFORMAT </w:instrTex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①</w: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使用合格安全防护用具产品。</w:t>
            </w:r>
          </w:p>
          <w:p w14:paraId="2BF7588A">
            <w:pPr>
              <w:adjustRightInd w:val="0"/>
              <w:snapToGrid w:val="0"/>
              <w:jc w:val="both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instrText xml:space="preserve"> = 2 \* GB3 \* MERGEFORMAT </w:instrTex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②</w: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正确穿戴安全防护用具。</w:t>
            </w:r>
          </w:p>
          <w:p w14:paraId="1E8833DB">
            <w:pPr>
              <w:adjustRightInd w:val="0"/>
              <w:snapToGrid w:val="0"/>
              <w:jc w:val="both"/>
              <w:rPr>
                <w:rFonts w:hint="eastAsia" w:asciiTheme="minorEastAsia" w:hAnsiTheme="minorEastAsia" w:eastAsiaTheme="minorEastAsia" w:cstheme="minorEastAsia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instrText xml:space="preserve"> = 3 \* GB3 \* MERGEFORMAT </w:instrTex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③</w: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临边作业时应穿戴好安全防护用具</w:t>
            </w:r>
            <w:r>
              <w:rPr>
                <w:rFonts w:hint="eastAsia" w:asciiTheme="minorEastAsia" w:hAnsiTheme="minorEastAsia" w:eastAsiaTheme="minorEastAsia" w:cstheme="minorEastAsia"/>
                <w:color w:val="000000"/>
                <w:sz w:val="28"/>
                <w:szCs w:val="28"/>
                <w:lang w:val="en-US" w:eastAsia="zh-CN"/>
              </w:rPr>
              <w:t>。</w:t>
            </w:r>
          </w:p>
        </w:tc>
      </w:tr>
      <w:tr w14:paraId="2E56214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64" w:hRule="atLeast"/>
          <w:jc w:val="center"/>
        </w:trPr>
        <w:tc>
          <w:tcPr>
            <w:tcW w:w="6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0350F68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color w:val="auto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auto"/>
                <w:sz w:val="28"/>
                <w:szCs w:val="28"/>
                <w:lang w:val="en-US" w:eastAsia="zh-CN"/>
              </w:rPr>
              <w:t>4</w:t>
            </w:r>
          </w:p>
        </w:tc>
        <w:tc>
          <w:tcPr>
            <w:tcW w:w="183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6C1013E6">
            <w:pPr>
              <w:pStyle w:val="6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color w:val="000000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/>
                <w:sz w:val="28"/>
                <w:szCs w:val="28"/>
                <w:lang w:val="en-US" w:eastAsia="zh-CN"/>
              </w:rPr>
              <w:t>机械伤害</w:t>
            </w:r>
          </w:p>
        </w:tc>
        <w:tc>
          <w:tcPr>
            <w:tcW w:w="618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0A8DA517">
            <w:pPr>
              <w:adjustRightInd w:val="0"/>
              <w:snapToGrid w:val="0"/>
              <w:jc w:val="both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机械在运行中严禁进行检修或调整；严禁用手触摸其转动、传动等运动部位；当机械发生异常情况时，必须立即停机；检修、 调整或中断使用时，必须将其动力断开。</w:t>
            </w:r>
          </w:p>
        </w:tc>
      </w:tr>
      <w:tr w14:paraId="0365748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64" w:hRule="atLeast"/>
          <w:jc w:val="center"/>
        </w:trPr>
        <w:tc>
          <w:tcPr>
            <w:tcW w:w="6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13FACCC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color w:val="auto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color w:val="auto"/>
                <w:sz w:val="28"/>
                <w:szCs w:val="28"/>
                <w:lang w:val="en-US" w:eastAsia="zh-CN"/>
              </w:rPr>
              <w:t>5</w:t>
            </w:r>
          </w:p>
        </w:tc>
        <w:tc>
          <w:tcPr>
            <w:tcW w:w="183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7AFD8DFC">
            <w:pPr>
              <w:pStyle w:val="6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left"/>
              <w:textAlignment w:val="auto"/>
              <w:rPr>
                <w:rFonts w:hint="default" w:asciiTheme="minorEastAsia" w:hAnsiTheme="minorEastAsia" w:eastAsiaTheme="minorEastAsia" w:cstheme="minorEastAsia"/>
                <w:color w:val="000000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/>
                <w:sz w:val="28"/>
                <w:szCs w:val="28"/>
                <w:lang w:val="en-US" w:eastAsia="zh-CN"/>
              </w:rPr>
              <w:t>防火灾</w:t>
            </w:r>
          </w:p>
        </w:tc>
        <w:tc>
          <w:tcPr>
            <w:tcW w:w="618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043139EB">
            <w:pPr>
              <w:adjustRightInd w:val="0"/>
              <w:snapToGrid w:val="0"/>
              <w:jc w:val="both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instrText xml:space="preserve"> = 1 \* GB3 \* MERGEFORMAT </w:instrTex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①</w: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动水作业时需开动火工作票，并按动火工作票规定作业。</w:t>
            </w:r>
          </w:p>
          <w:p w14:paraId="06D155A4">
            <w:pPr>
              <w:adjustRightInd w:val="0"/>
              <w:snapToGrid w:val="0"/>
              <w:jc w:val="both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instrText xml:space="preserve"> = 2 \* GB3 \* MERGEFORMAT </w:instrTex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②</w: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现场配置灭火器。</w:t>
            </w:r>
          </w:p>
          <w:p w14:paraId="16393E10">
            <w:pPr>
              <w:adjustRightInd w:val="0"/>
              <w:snapToGrid w:val="0"/>
              <w:jc w:val="both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instrText xml:space="preserve"> = 3 \* GB3 \* MERGEFORMAT </w:instrTex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③</w: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现场易燃物资做好隔离和保护措施。</w:t>
            </w:r>
          </w:p>
        </w:tc>
      </w:tr>
      <w:tr w14:paraId="32FF8C3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64" w:hRule="atLeast"/>
          <w:jc w:val="center"/>
        </w:trPr>
        <w:tc>
          <w:tcPr>
            <w:tcW w:w="6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67933C7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auto"/>
              <w:rPr>
                <w:rFonts w:hint="default" w:asciiTheme="minorEastAsia" w:hAnsiTheme="minorEastAsia" w:cstheme="minorEastAsia"/>
                <w:color w:val="auto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color w:val="auto"/>
                <w:sz w:val="28"/>
                <w:szCs w:val="28"/>
                <w:lang w:val="en-US" w:eastAsia="zh-CN"/>
              </w:rPr>
              <w:t>6</w:t>
            </w:r>
          </w:p>
        </w:tc>
        <w:tc>
          <w:tcPr>
            <w:tcW w:w="183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20095414">
            <w:pPr>
              <w:pStyle w:val="6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color w:val="000000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/>
                <w:sz w:val="28"/>
                <w:szCs w:val="28"/>
                <w:lang w:val="en-US" w:eastAsia="zh-CN"/>
              </w:rPr>
              <w:t>吊装</w:t>
            </w:r>
          </w:p>
        </w:tc>
        <w:tc>
          <w:tcPr>
            <w:tcW w:w="618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490186E1">
            <w:pPr>
              <w:adjustRightInd w:val="0"/>
              <w:snapToGrid w:val="0"/>
              <w:jc w:val="both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instrText xml:space="preserve"> = 1 \* GB3 \* MERGEFORMAT </w:instrTex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①</w: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设置警戒线，防止无关人员进入吊装范围内；</w:t>
            </w:r>
          </w:p>
          <w:p w14:paraId="5602DFC2">
            <w:pPr>
              <w:adjustRightInd w:val="0"/>
              <w:snapToGrid w:val="0"/>
              <w:jc w:val="both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instrText xml:space="preserve"> = 2 \* GB3 \* MERGEFORMAT </w:instrTex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②</w: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现场设指挥人员，吊机人员持证上岗作业；</w:t>
            </w:r>
          </w:p>
          <w:p w14:paraId="6638D9B5">
            <w:pPr>
              <w:adjustRightInd w:val="0"/>
              <w:snapToGrid w:val="0"/>
              <w:jc w:val="both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instrText xml:space="preserve"> = 3 \* GB3 \* MERGEFORMAT </w:instrTex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③</w: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吊装时，吊物下方严禁站人或作业；</w:t>
            </w:r>
          </w:p>
          <w:p w14:paraId="2AD19161">
            <w:pPr>
              <w:adjustRightInd w:val="0"/>
              <w:snapToGrid w:val="0"/>
              <w:jc w:val="both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instrText xml:space="preserve"> = 4 \* GB3 \* MERGEFORMAT </w:instrTex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④</w: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起吊前检查吊具、吊绳等，捆绑是否窂固，起重量是否超重等。</w:t>
            </w:r>
          </w:p>
        </w:tc>
      </w:tr>
    </w:tbl>
    <w:p w14:paraId="6F1EEE8D">
      <w:pPr>
        <w:rPr>
          <w:rFonts w:hint="default"/>
          <w:lang w:val="en-US" w:eastAsia="zh-CN"/>
        </w:rPr>
      </w:pPr>
    </w:p>
    <w:p w14:paraId="680E9403">
      <w:pPr>
        <w:rPr>
          <w:rFonts w:hint="default"/>
          <w:lang w:val="en-US" w:eastAsia="zh-CN"/>
        </w:rPr>
      </w:pPr>
    </w:p>
    <w:p w14:paraId="3BBAEE8D">
      <w:pPr>
        <w:pStyle w:val="2"/>
        <w:rPr>
          <w:rFonts w:hint="default"/>
          <w:lang w:val="en-US" w:eastAsia="zh-CN"/>
        </w:rPr>
      </w:pPr>
    </w:p>
    <w:p w14:paraId="44D672D2">
      <w:pPr>
        <w:ind w:firstLine="723" w:firstLineChars="200"/>
        <w:jc w:val="both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36"/>
          <w:szCs w:val="36"/>
          <w:lang w:val="en-US" w:eastAsia="zh-CN"/>
        </w:rPr>
        <w:t>向家嘴</w:t>
      </w:r>
      <w:r>
        <w:rPr>
          <w:rFonts w:hint="eastAsia"/>
          <w:b/>
          <w:bCs/>
          <w:sz w:val="36"/>
          <w:szCs w:val="36"/>
        </w:rPr>
        <w:t>电站安全文化建设整治工程</w:t>
      </w:r>
      <w:r>
        <w:rPr>
          <w:rFonts w:hint="eastAsia"/>
          <w:b/>
          <w:bCs/>
          <w:sz w:val="36"/>
          <w:szCs w:val="36"/>
          <w:lang w:val="en-US" w:eastAsia="zh-CN"/>
        </w:rPr>
        <w:t>技术要求</w:t>
      </w:r>
    </w:p>
    <w:p w14:paraId="5FB8ADD5">
      <w:pPr>
        <w:ind w:firstLine="562" w:firstLineChars="200"/>
        <w:jc w:val="both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一、项目概况</w:t>
      </w:r>
    </w:p>
    <w:p w14:paraId="7CAA6B41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向家嘴电站办公楼外墙老旧，原有宣传标语、宣传栏破旧或内容已过时，拟根据公司企业文化建设计划，统一进行整治更换。</w:t>
      </w:r>
    </w:p>
    <w:p w14:paraId="293CB6FF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向家嘴电站安全文化建设整治工程主要内容包含如下：</w:t>
      </w:r>
    </w:p>
    <w:p w14:paraId="19CEC414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1.电站办公楼立体字；</w:t>
      </w:r>
    </w:p>
    <w:p w14:paraId="17415DFE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2.大楼外墙空调罩；</w:t>
      </w:r>
    </w:p>
    <w:p w14:paraId="374D3413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3.电站取水口、办公区墙面、楼道宣传橱窗翻新；</w:t>
      </w:r>
    </w:p>
    <w:p w14:paraId="201BE617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4.厂房、宿舍楼宣传栏、宣传标语翻新；</w:t>
      </w:r>
    </w:p>
    <w:p w14:paraId="4E6A0FDF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5.会议室文化墙等。</w:t>
      </w:r>
    </w:p>
    <w:p w14:paraId="456E9C2E">
      <w:pPr>
        <w:ind w:firstLine="562" w:firstLineChars="200"/>
        <w:jc w:val="both"/>
        <w:rPr>
          <w:rFonts w:hint="default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二、项目目标</w:t>
      </w:r>
    </w:p>
    <w:p w14:paraId="1CEFAAE4">
      <w:p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完成向家嘴电站安全文化建设整治，形成发电公司企业文化。</w:t>
      </w:r>
    </w:p>
    <w:p w14:paraId="08FB5386">
      <w:pPr>
        <w:ind w:firstLine="562" w:firstLineChars="200"/>
        <w:jc w:val="both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三、主要依据</w:t>
      </w:r>
    </w:p>
    <w:p w14:paraId="4E66D048">
      <w:p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发电公司企业安全文化建设要求、设计方案和现场实际情况。</w:t>
      </w:r>
    </w:p>
    <w:p w14:paraId="712C1B26">
      <w:pPr>
        <w:ind w:firstLine="562" w:firstLineChars="200"/>
        <w:jc w:val="both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四、主要技术方案及技术要求</w:t>
      </w:r>
    </w:p>
    <w:p w14:paraId="6ABCC504">
      <w:pPr>
        <w:numPr>
          <w:ilvl w:val="0"/>
          <w:numId w:val="0"/>
        </w:numPr>
        <w:ind w:firstLine="562" w:firstLineChars="200"/>
        <w:jc w:val="both"/>
        <w:rPr>
          <w:rFonts w:hint="default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（一）电站大门宣传橱窗</w:t>
      </w:r>
    </w:p>
    <w:p w14:paraId="661AC304">
      <w:pPr>
        <w:numPr>
          <w:ilvl w:val="0"/>
          <w:numId w:val="0"/>
        </w:num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1.基础</w:t>
      </w:r>
    </w:p>
    <w:p w14:paraId="43C2BC7E">
      <w:pPr>
        <w:numPr>
          <w:ilvl w:val="0"/>
          <w:numId w:val="0"/>
        </w:num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尺寸：140mm×140mm×400mm；</w:t>
      </w:r>
    </w:p>
    <w:p w14:paraId="76C23EBF">
      <w:pPr>
        <w:numPr>
          <w:ilvl w:val="0"/>
          <w:numId w:val="0"/>
        </w:num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安装： C20混凝土埋地独立基础（拉拔力≥120kN）。</w:t>
      </w:r>
    </w:p>
    <w:p w14:paraId="6EF0F01D">
      <w:pPr>
        <w:numPr>
          <w:ilvl w:val="0"/>
          <w:numId w:val="0"/>
        </w:num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2.整体框架</w:t>
      </w:r>
    </w:p>
    <w:p w14:paraId="34FB00EF">
      <w:pPr>
        <w:numPr>
          <w:ilvl w:val="0"/>
          <w:numId w:val="0"/>
        </w:num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尺寸：8600mm×2500mm×300mm；</w:t>
      </w:r>
    </w:p>
    <w:p w14:paraId="1613E836">
      <w:pPr>
        <w:numPr>
          <w:ilvl w:val="0"/>
          <w:numId w:val="0"/>
        </w:num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颜色：VI蓝；</w:t>
      </w:r>
    </w:p>
    <w:p w14:paraId="287DE6B1">
      <w:pPr>
        <w:numPr>
          <w:ilvl w:val="0"/>
          <w:numId w:val="0"/>
        </w:num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材质：1.2mm 304不锈钢烤漆。</w:t>
      </w:r>
    </w:p>
    <w:p w14:paraId="68A2675D">
      <w:pPr>
        <w:numPr>
          <w:ilvl w:val="0"/>
          <w:numId w:val="0"/>
        </w:num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3.橱窗箱体</w:t>
      </w:r>
    </w:p>
    <w:p w14:paraId="4607AFB9">
      <w:pPr>
        <w:numPr>
          <w:ilvl w:val="0"/>
          <w:numId w:val="0"/>
        </w:num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尺寸：2400mm×1200mm×200mm；</w:t>
      </w:r>
    </w:p>
    <w:p w14:paraId="1BB39077">
      <w:pPr>
        <w:numPr>
          <w:ilvl w:val="0"/>
          <w:numId w:val="0"/>
        </w:num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颜色：亚光白；</w:t>
      </w:r>
    </w:p>
    <w:p w14:paraId="4CD1279A">
      <w:pPr>
        <w:numPr>
          <w:ilvl w:val="0"/>
          <w:numId w:val="0"/>
        </w:num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材质：12mm镀锌方管龙骨+1.2mm 304不锈钢烤漆；</w:t>
      </w:r>
    </w:p>
    <w:p w14:paraId="49A38DFF">
      <w:pPr>
        <w:numPr>
          <w:ilvl w:val="0"/>
          <w:numId w:val="0"/>
        </w:num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功能：液压上翻开启。</w:t>
      </w:r>
    </w:p>
    <w:p w14:paraId="42EEAFDC">
      <w:pPr>
        <w:numPr>
          <w:ilvl w:val="0"/>
          <w:numId w:val="0"/>
        </w:num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4.画面及外框</w:t>
      </w:r>
    </w:p>
    <w:p w14:paraId="73FB5837">
      <w:pPr>
        <w:numPr>
          <w:ilvl w:val="0"/>
          <w:numId w:val="0"/>
        </w:num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尺寸：2000mm×1200mm×200mm；</w:t>
      </w:r>
    </w:p>
    <w:p w14:paraId="69B409C7">
      <w:pPr>
        <w:numPr>
          <w:ilvl w:val="0"/>
          <w:numId w:val="0"/>
        </w:num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颜色：VI蓝+0566 7.5BG8.5/1.8混合渐变；</w:t>
      </w:r>
    </w:p>
    <w:p w14:paraId="3CCEBEB2">
      <w:pPr>
        <w:numPr>
          <w:ilvl w:val="0"/>
          <w:numId w:val="0"/>
        </w:num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画面材质：户外车贴哑膜磁吸画面；</w:t>
      </w:r>
    </w:p>
    <w:p w14:paraId="360E40B0">
      <w:pPr>
        <w:numPr>
          <w:ilvl w:val="0"/>
          <w:numId w:val="0"/>
        </w:num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面层材质：10mm钢化玻璃。</w:t>
      </w:r>
    </w:p>
    <w:p w14:paraId="1B7F4C09">
      <w:pPr>
        <w:numPr>
          <w:ilvl w:val="0"/>
          <w:numId w:val="0"/>
        </w:num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5.安全措施：设置安全防护警戒线。</w:t>
      </w:r>
    </w:p>
    <w:p w14:paraId="6E707696">
      <w:pPr>
        <w:numPr>
          <w:ilvl w:val="0"/>
          <w:numId w:val="0"/>
        </w:num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6.设计图：</w:t>
      </w:r>
    </w:p>
    <w:p w14:paraId="55F78F6B">
      <w:pPr>
        <w:numPr>
          <w:ilvl w:val="0"/>
          <w:numId w:val="0"/>
        </w:numPr>
        <w:ind w:firstLine="42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248275" cy="3715385"/>
            <wp:effectExtent l="0" t="0" r="9525" b="18415"/>
            <wp:docPr id="3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1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3715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FE6595">
      <w:pPr>
        <w:numPr>
          <w:ilvl w:val="0"/>
          <w:numId w:val="0"/>
        </w:numPr>
        <w:ind w:firstLine="42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248275" cy="3382645"/>
            <wp:effectExtent l="0" t="0" r="9525" b="8255"/>
            <wp:docPr id="3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2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3382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5E73D8">
      <w:pPr>
        <w:numPr>
          <w:ilvl w:val="0"/>
          <w:numId w:val="0"/>
        </w:numPr>
        <w:ind w:firstLine="562" w:firstLineChars="200"/>
        <w:jc w:val="both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（二）入口吊牌</w:t>
      </w:r>
    </w:p>
    <w:p w14:paraId="19554AB3">
      <w:pPr>
        <w:numPr>
          <w:ilvl w:val="0"/>
          <w:numId w:val="0"/>
        </w:num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1.尺寸：400mm×2000mm×50mm；</w:t>
      </w:r>
    </w:p>
    <w:p w14:paraId="3FE7CBC9">
      <w:pPr>
        <w:numPr>
          <w:ilvl w:val="0"/>
          <w:numId w:val="0"/>
        </w:num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2.字体：方正大黑；</w:t>
      </w:r>
    </w:p>
    <w:p w14:paraId="3A4A9EE9">
      <w:pPr>
        <w:numPr>
          <w:ilvl w:val="0"/>
          <w:numId w:val="0"/>
        </w:num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3.颜色：底板拉丝不锈钢本色+字VI蓝；</w:t>
      </w:r>
    </w:p>
    <w:p w14:paraId="57674CDC">
      <w:pPr>
        <w:numPr>
          <w:ilvl w:val="0"/>
          <w:numId w:val="0"/>
        </w:num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4.材质：1.2mm 304不锈钢；</w:t>
      </w:r>
    </w:p>
    <w:p w14:paraId="0985DB1B">
      <w:pPr>
        <w:numPr>
          <w:ilvl w:val="0"/>
          <w:numId w:val="0"/>
        </w:num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工艺：折边+激光焊接+蚀刻VI蓝；</w:t>
      </w:r>
    </w:p>
    <w:p w14:paraId="68BE3005">
      <w:pPr>
        <w:numPr>
          <w:ilvl w:val="0"/>
          <w:numId w:val="0"/>
        </w:num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5.安装：M4不锈钢螺丝固定，钻孔深度≥50mm，拉拔力≥30kN。</w:t>
      </w:r>
    </w:p>
    <w:p w14:paraId="2D0A1486">
      <w:pPr>
        <w:numPr>
          <w:ilvl w:val="0"/>
          <w:numId w:val="0"/>
        </w:num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6.设计图：</w:t>
      </w:r>
    </w:p>
    <w:p w14:paraId="61327369">
      <w:pPr>
        <w:numPr>
          <w:ilvl w:val="0"/>
          <w:numId w:val="0"/>
        </w:numPr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375275" cy="3715385"/>
            <wp:effectExtent l="0" t="0" r="15875" b="18415"/>
            <wp:docPr id="3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375275" cy="3715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7F4FC4">
      <w:pPr>
        <w:numPr>
          <w:ilvl w:val="0"/>
          <w:numId w:val="0"/>
        </w:numPr>
        <w:ind w:firstLine="562" w:firstLineChars="200"/>
        <w:jc w:val="both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（三）取水口立体字</w:t>
      </w:r>
    </w:p>
    <w:p w14:paraId="61B467E1">
      <w:pPr>
        <w:numPr>
          <w:ilvl w:val="0"/>
          <w:numId w:val="0"/>
        </w:num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1.LOGO</w:t>
      </w:r>
    </w:p>
    <w:p w14:paraId="63563AC2">
      <w:pPr>
        <w:numPr>
          <w:ilvl w:val="0"/>
          <w:numId w:val="0"/>
        </w:num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尺寸：1800mm×1500mm×80mm；</w:t>
      </w:r>
    </w:p>
    <w:p w14:paraId="72F77638">
      <w:pPr>
        <w:numPr>
          <w:ilvl w:val="0"/>
          <w:numId w:val="0"/>
        </w:num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颜色：VI蓝；</w:t>
      </w:r>
    </w:p>
    <w:p w14:paraId="13ADB4F2">
      <w:pPr>
        <w:numPr>
          <w:ilvl w:val="0"/>
          <w:numId w:val="0"/>
        </w:num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材质：1.2mm 304不锈钢精工字；</w:t>
      </w:r>
    </w:p>
    <w:p w14:paraId="43580EBE">
      <w:pPr>
        <w:numPr>
          <w:ilvl w:val="0"/>
          <w:numId w:val="0"/>
        </w:num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工艺：激光焊接+电镀VI蓝+清漆；</w:t>
      </w:r>
    </w:p>
    <w:p w14:paraId="1D307991">
      <w:pPr>
        <w:numPr>
          <w:ilvl w:val="0"/>
          <w:numId w:val="0"/>
        </w:num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安装：不锈钢双向无痕羊角钉+中性玻璃胶安装。</w:t>
      </w:r>
    </w:p>
    <w:p w14:paraId="73FF5EA0">
      <w:pPr>
        <w:numPr>
          <w:ilvl w:val="0"/>
          <w:numId w:val="0"/>
        </w:num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2.立体字</w:t>
      </w:r>
    </w:p>
    <w:p w14:paraId="52B1B802">
      <w:pPr>
        <w:numPr>
          <w:ilvl w:val="0"/>
          <w:numId w:val="0"/>
        </w:num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尺寸：字高600mm×80mm；</w:t>
      </w:r>
    </w:p>
    <w:p w14:paraId="011DFE44">
      <w:pPr>
        <w:numPr>
          <w:ilvl w:val="0"/>
          <w:numId w:val="0"/>
        </w:num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字体：方正大黑；</w:t>
      </w:r>
    </w:p>
    <w:p w14:paraId="7F91193D">
      <w:pPr>
        <w:numPr>
          <w:ilvl w:val="0"/>
          <w:numId w:val="0"/>
        </w:num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颜色：VI蓝；</w:t>
      </w:r>
    </w:p>
    <w:p w14:paraId="4C3E84F5">
      <w:pPr>
        <w:numPr>
          <w:ilvl w:val="0"/>
          <w:numId w:val="0"/>
        </w:num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材质：1.2mm 304不锈钢精工字；</w:t>
      </w:r>
    </w:p>
    <w:p w14:paraId="34F48977">
      <w:pPr>
        <w:numPr>
          <w:ilvl w:val="0"/>
          <w:numId w:val="0"/>
        </w:num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工艺：激光焊接+电镀VI蓝+清漆；</w:t>
      </w:r>
    </w:p>
    <w:p w14:paraId="26C359FA">
      <w:pPr>
        <w:numPr>
          <w:ilvl w:val="0"/>
          <w:numId w:val="0"/>
        </w:num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安装：不锈钢双向无痕羊角钉+中性玻璃胶安装。</w:t>
      </w:r>
    </w:p>
    <w:p w14:paraId="3DBEAB06">
      <w:pPr>
        <w:numPr>
          <w:ilvl w:val="0"/>
          <w:numId w:val="0"/>
        </w:num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3.安全措施</w:t>
      </w:r>
    </w:p>
    <w:p w14:paraId="7E03CF39">
      <w:pPr>
        <w:numPr>
          <w:ilvl w:val="0"/>
          <w:numId w:val="0"/>
        </w:num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设置安全防护警戒线；</w:t>
      </w:r>
    </w:p>
    <w:p w14:paraId="3651C856">
      <w:pPr>
        <w:numPr>
          <w:ilvl w:val="0"/>
          <w:numId w:val="0"/>
        </w:num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增加安全防护措施网（防止吊物）；</w:t>
      </w:r>
    </w:p>
    <w:p w14:paraId="097B2FF7">
      <w:pPr>
        <w:numPr>
          <w:ilvl w:val="0"/>
          <w:numId w:val="0"/>
        </w:num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汽车起重机加吊篮高空拆除（按照&lt;汽车起重机高空施工方案&gt;执行）。</w:t>
      </w:r>
    </w:p>
    <w:p w14:paraId="624E2F67">
      <w:pPr>
        <w:pStyle w:val="2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 xml:space="preserve">    4.设计图：</w:t>
      </w:r>
    </w:p>
    <w:p w14:paraId="0FC841F2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48275" cy="3715385"/>
            <wp:effectExtent l="0" t="0" r="9525" b="18415"/>
            <wp:docPr id="3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4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3715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ED1A35">
      <w:pPr>
        <w:numPr>
          <w:ilvl w:val="0"/>
          <w:numId w:val="0"/>
        </w:numPr>
        <w:ind w:firstLine="562" w:firstLineChars="200"/>
        <w:jc w:val="both"/>
        <w:rPr>
          <w:rFonts w:hint="default" w:ascii="宋体" w:hAnsi="宋体" w:eastAsia="宋体" w:cs="宋体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（</w:t>
      </w: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四）厂房制度墙</w:t>
      </w:r>
    </w:p>
    <w:p w14:paraId="5F594D41">
      <w:pPr>
        <w:numPr>
          <w:ilvl w:val="0"/>
          <w:numId w:val="0"/>
        </w:num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1.基层</w:t>
      </w:r>
    </w:p>
    <w:p w14:paraId="0F252113">
      <w:pPr>
        <w:numPr>
          <w:ilvl w:val="0"/>
          <w:numId w:val="0"/>
        </w:num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尺寸：830mm×5300mm×10mm+830mm×5300mm×10mm；</w:t>
      </w:r>
    </w:p>
    <w:p w14:paraId="19072B6A">
      <w:pPr>
        <w:numPr>
          <w:ilvl w:val="0"/>
          <w:numId w:val="0"/>
        </w:num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颜色：原木色；</w:t>
      </w:r>
    </w:p>
    <w:p w14:paraId="44AC8FCF">
      <w:pPr>
        <w:numPr>
          <w:ilvl w:val="0"/>
          <w:numId w:val="0"/>
        </w:num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材质：10mm雪晶板、铝合金扣条；</w:t>
      </w:r>
    </w:p>
    <w:p w14:paraId="5DC95F79">
      <w:pPr>
        <w:numPr>
          <w:ilvl w:val="0"/>
          <w:numId w:val="0"/>
        </w:num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安装：20mm直钉+雨虹WS99白色板材专用胶直接上墙。</w:t>
      </w:r>
    </w:p>
    <w:p w14:paraId="73479770">
      <w:pPr>
        <w:numPr>
          <w:ilvl w:val="0"/>
          <w:numId w:val="0"/>
        </w:num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2.面层</w:t>
      </w:r>
    </w:p>
    <w:p w14:paraId="19ECFDC7">
      <w:pPr>
        <w:numPr>
          <w:ilvl w:val="0"/>
          <w:numId w:val="0"/>
        </w:num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尺寸：3000mm×300mm；</w:t>
      </w:r>
    </w:p>
    <w:p w14:paraId="3B2907AD">
      <w:pPr>
        <w:numPr>
          <w:ilvl w:val="0"/>
          <w:numId w:val="0"/>
        </w:num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颜色：VI蓝+0714 1.3G7.5/5.6；</w:t>
      </w:r>
    </w:p>
    <w:p w14:paraId="2B2E90C2">
      <w:pPr>
        <w:numPr>
          <w:ilvl w:val="0"/>
          <w:numId w:val="0"/>
        </w:num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材质：20mm PVC高密度（密度≥ 1.5g/cm³）；</w:t>
      </w:r>
    </w:p>
    <w:p w14:paraId="62BB5940">
      <w:pPr>
        <w:numPr>
          <w:ilvl w:val="0"/>
          <w:numId w:val="0"/>
        </w:num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工艺：所有面烤漆工艺+平板打印+清漆；</w:t>
      </w:r>
    </w:p>
    <w:p w14:paraId="428291A1">
      <w:pPr>
        <w:numPr>
          <w:ilvl w:val="0"/>
          <w:numId w:val="0"/>
        </w:num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安装：不锈钢双向无痕羊角钉+中性玻璃胶安装。</w:t>
      </w:r>
    </w:p>
    <w:p w14:paraId="6B7D6C64">
      <w:pPr>
        <w:numPr>
          <w:ilvl w:val="0"/>
          <w:numId w:val="0"/>
        </w:num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3.内容</w:t>
      </w:r>
    </w:p>
    <w:p w14:paraId="030B3BDC">
      <w:pPr>
        <w:numPr>
          <w:ilvl w:val="0"/>
          <w:numId w:val="0"/>
        </w:num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立体字：尺寸：3000mm×300mm；</w:t>
      </w:r>
    </w:p>
    <w:p w14:paraId="5D41DB20">
      <w:pPr>
        <w:numPr>
          <w:ilvl w:val="0"/>
          <w:numId w:val="0"/>
        </w:num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字体：优设标题黑；</w:t>
      </w:r>
    </w:p>
    <w:p w14:paraId="36300A7A">
      <w:pPr>
        <w:numPr>
          <w:ilvl w:val="0"/>
          <w:numId w:val="0"/>
        </w:num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颜色：VI蓝；</w:t>
      </w:r>
    </w:p>
    <w:p w14:paraId="7EF59241">
      <w:pPr>
        <w:numPr>
          <w:ilvl w:val="0"/>
          <w:numId w:val="0"/>
        </w:num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材质：40mm PVC高密度（密度≥ 1.5g/cm³）；</w:t>
      </w:r>
    </w:p>
    <w:p w14:paraId="28CCA96A">
      <w:pPr>
        <w:numPr>
          <w:ilvl w:val="0"/>
          <w:numId w:val="0"/>
        </w:num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工艺：所有面烤漆工艺VI蓝+清漆；</w:t>
      </w:r>
    </w:p>
    <w:p w14:paraId="6652C541">
      <w:pPr>
        <w:numPr>
          <w:ilvl w:val="0"/>
          <w:numId w:val="0"/>
        </w:num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安装：不锈钢双向无痕羊角钉+中性玻璃胶安装。</w:t>
      </w:r>
    </w:p>
    <w:p w14:paraId="5A5A156A">
      <w:pPr>
        <w:numPr>
          <w:ilvl w:val="0"/>
          <w:numId w:val="0"/>
        </w:num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4.制度牌</w:t>
      </w:r>
    </w:p>
    <w:p w14:paraId="02C8E52C">
      <w:pPr>
        <w:numPr>
          <w:ilvl w:val="0"/>
          <w:numId w:val="0"/>
        </w:num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尺寸：560mm×793mm；</w:t>
      </w:r>
    </w:p>
    <w:p w14:paraId="7DCEE04C">
      <w:pPr>
        <w:numPr>
          <w:ilvl w:val="0"/>
          <w:numId w:val="0"/>
        </w:num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颜色：VI蓝；</w:t>
      </w:r>
    </w:p>
    <w:p w14:paraId="4CCDDBCB">
      <w:pPr>
        <w:numPr>
          <w:ilvl w:val="0"/>
          <w:numId w:val="0"/>
        </w:num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材质：10mm 透明亚克力；</w:t>
      </w:r>
    </w:p>
    <w:p w14:paraId="57FA0DD1">
      <w:pPr>
        <w:numPr>
          <w:ilvl w:val="0"/>
          <w:numId w:val="0"/>
        </w:num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工艺：平板打印；</w:t>
      </w:r>
    </w:p>
    <w:p w14:paraId="6DF3D706">
      <w:pPr>
        <w:numPr>
          <w:ilvl w:val="0"/>
          <w:numId w:val="0"/>
        </w:num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安装：10mm装饰钉悬空10mm安装。</w:t>
      </w:r>
    </w:p>
    <w:p w14:paraId="7E4B7C78">
      <w:pPr>
        <w:numPr>
          <w:ilvl w:val="0"/>
          <w:numId w:val="0"/>
        </w:num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5.安全措施：装修围挡5300mm×3860mm；</w:t>
      </w:r>
    </w:p>
    <w:p w14:paraId="43C8B3FC">
      <w:pPr>
        <w:numPr>
          <w:ilvl w:val="0"/>
          <w:numId w:val="0"/>
        </w:num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安全防护警戒线。</w:t>
      </w:r>
    </w:p>
    <w:p w14:paraId="5A7D40AD">
      <w:pPr>
        <w:numPr>
          <w:ilvl w:val="0"/>
          <w:numId w:val="0"/>
        </w:numPr>
        <w:ind w:firstLine="560" w:firstLineChars="200"/>
        <w:jc w:val="both"/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6.设计图：</w:t>
      </w:r>
    </w:p>
    <w:p w14:paraId="413AD282">
      <w:pPr>
        <w:pStyle w:val="2"/>
        <w:numPr>
          <w:ilvl w:val="0"/>
          <w:numId w:val="0"/>
        </w:numPr>
        <w:rPr>
          <w:rFonts w:hint="default"/>
          <w:lang w:val="en-US" w:eastAsia="zh-CN"/>
        </w:rPr>
      </w:pPr>
      <w:r>
        <w:drawing>
          <wp:inline distT="0" distB="0" distL="114300" distR="114300">
            <wp:extent cx="5248275" cy="3715385"/>
            <wp:effectExtent l="0" t="0" r="9525" b="18415"/>
            <wp:docPr id="4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5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3715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48275" cy="3715385"/>
            <wp:effectExtent l="0" t="0" r="9525" b="18415"/>
            <wp:docPr id="4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6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3715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C868AF">
      <w:pPr>
        <w:pStyle w:val="2"/>
        <w:rPr>
          <w:rFonts w:hint="default"/>
          <w:lang w:val="en-US" w:eastAsia="zh-CN"/>
        </w:rPr>
      </w:pPr>
    </w:p>
    <w:p w14:paraId="5935F0DF">
      <w:pPr>
        <w:numPr>
          <w:ilvl w:val="0"/>
          <w:numId w:val="0"/>
        </w:numPr>
        <w:ind w:firstLine="562" w:firstLineChars="200"/>
        <w:jc w:val="both"/>
        <w:rPr>
          <w:rFonts w:hint="default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（五）中控室立体字</w:t>
      </w:r>
    </w:p>
    <w:p w14:paraId="2F898685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1.尺寸：字高364mm、字厚50mm；</w:t>
      </w:r>
    </w:p>
    <w:p w14:paraId="21C08807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2.字体：方正大黑；</w:t>
      </w:r>
    </w:p>
    <w:p w14:paraId="30E44FB3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3.颜色：VI蓝；</w:t>
      </w:r>
    </w:p>
    <w:p w14:paraId="62F04EB2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4.材质：1.2mm 304不锈钢精工字；</w:t>
      </w:r>
    </w:p>
    <w:p w14:paraId="12DA4424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工艺：激光焊接+电镀VI蓝+清漆；</w:t>
      </w:r>
    </w:p>
    <w:p w14:paraId="424F6257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5.安装：不锈钢双向无痕羊角钉+中性玻璃胶安装；</w:t>
      </w:r>
    </w:p>
    <w:p w14:paraId="225D25A3">
      <w:pPr>
        <w:numPr>
          <w:ilvl w:val="0"/>
          <w:numId w:val="0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6.安全措施</w:t>
      </w:r>
    </w:p>
    <w:p w14:paraId="77529D27">
      <w:pPr>
        <w:numPr>
          <w:ilvl w:val="0"/>
          <w:numId w:val="0"/>
        </w:numPr>
        <w:ind w:firstLine="560" w:firstLineChars="200"/>
        <w:jc w:val="both"/>
        <w:rPr>
          <w:rFonts w:hint="default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设置安全防护警戒线。</w:t>
      </w:r>
    </w:p>
    <w:p w14:paraId="48CDA2F6">
      <w:pPr>
        <w:numPr>
          <w:ilvl w:val="0"/>
          <w:numId w:val="1"/>
        </w:numPr>
        <w:ind w:firstLine="560" w:firstLineChars="200"/>
        <w:jc w:val="both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设计图：</w:t>
      </w:r>
    </w:p>
    <w:p w14:paraId="335B4F64">
      <w:pPr>
        <w:numPr>
          <w:ilvl w:val="0"/>
          <w:numId w:val="0"/>
        </w:numPr>
        <w:jc w:val="both"/>
        <w:rPr>
          <w:rFonts w:hint="eastAsia" w:ascii="黑体" w:hAnsi="黑体" w:eastAsia="黑体"/>
          <w:color w:val="auto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511165" cy="4296410"/>
            <wp:effectExtent l="0" t="0" r="13335" b="8890"/>
            <wp:docPr id="4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1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511165" cy="42964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008A0AD">
      <w:pPr>
        <w:pStyle w:val="5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spacing w:before="312" w:beforeLines="100" w:after="312" w:afterLines="100" w:line="520" w:lineRule="exact"/>
        <w:ind w:left="0" w:leftChars="0" w:firstLine="560" w:firstLineChars="200"/>
        <w:textAlignment w:val="auto"/>
        <w:outlineLvl w:val="0"/>
        <w:rPr>
          <w:rFonts w:hint="eastAsia" w:ascii="黑体" w:hAnsi="黑体" w:eastAsia="黑体"/>
          <w:color w:val="auto"/>
          <w:sz w:val="28"/>
          <w:szCs w:val="28"/>
        </w:rPr>
      </w:pPr>
      <w:r>
        <w:rPr>
          <w:rFonts w:hint="eastAsia" w:ascii="黑体" w:hAnsi="黑体" w:eastAsia="黑体"/>
          <w:color w:val="auto"/>
          <w:sz w:val="28"/>
          <w:szCs w:val="28"/>
          <w:lang w:val="en-US" w:eastAsia="zh-CN"/>
        </w:rPr>
        <w:t>五、</w:t>
      </w:r>
      <w:r>
        <w:rPr>
          <w:rFonts w:hint="eastAsia" w:ascii="黑体" w:hAnsi="黑体" w:eastAsia="黑体"/>
          <w:color w:val="auto"/>
          <w:sz w:val="28"/>
          <w:szCs w:val="28"/>
        </w:rPr>
        <w:t>实施范围</w:t>
      </w:r>
    </w:p>
    <w:p w14:paraId="4A2BBD30">
      <w:pPr>
        <w:pStyle w:val="5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spacing w:before="312" w:beforeLines="100" w:after="312" w:afterLines="100" w:line="520" w:lineRule="exact"/>
        <w:ind w:left="0" w:leftChars="0" w:firstLine="560" w:firstLineChars="200"/>
        <w:textAlignment w:val="auto"/>
        <w:outlineLvl w:val="0"/>
        <w:rPr>
          <w:rFonts w:hint="eastAsia" w:ascii="宋体" w:hAnsi="宋体" w:eastAsia="宋体" w:cs="宋体"/>
          <w:b w:val="0"/>
          <w:bCs w:val="0"/>
          <w:color w:val="auto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color w:val="auto"/>
          <w:sz w:val="28"/>
          <w:szCs w:val="28"/>
          <w:lang w:val="en-US" w:eastAsia="zh-CN"/>
        </w:rPr>
        <w:t>向家嘴电站内。</w:t>
      </w:r>
    </w:p>
    <w:p w14:paraId="20EA3CCB">
      <w:pPr>
        <w:pStyle w:val="5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spacing w:before="312" w:beforeLines="100" w:after="312" w:afterLines="100" w:line="520" w:lineRule="exact"/>
        <w:ind w:left="0" w:leftChars="0" w:firstLine="560" w:firstLineChars="200"/>
        <w:textAlignment w:val="auto"/>
        <w:outlineLvl w:val="0"/>
        <w:rPr>
          <w:rFonts w:ascii="黑体" w:hAnsi="黑体" w:eastAsia="黑体"/>
          <w:color w:val="auto"/>
          <w:sz w:val="28"/>
          <w:szCs w:val="28"/>
        </w:rPr>
      </w:pPr>
      <w:r>
        <w:rPr>
          <w:rFonts w:hint="eastAsia" w:ascii="黑体" w:hAnsi="黑体" w:eastAsia="黑体"/>
          <w:color w:val="auto"/>
          <w:sz w:val="28"/>
          <w:szCs w:val="28"/>
          <w:lang w:val="en-US" w:eastAsia="zh-CN"/>
        </w:rPr>
        <w:t>六、</w:t>
      </w:r>
      <w:r>
        <w:rPr>
          <w:rFonts w:hint="eastAsia" w:ascii="黑体" w:hAnsi="黑体" w:eastAsia="黑体"/>
          <w:color w:val="auto"/>
          <w:sz w:val="28"/>
          <w:szCs w:val="28"/>
        </w:rPr>
        <w:t>实施条件</w:t>
      </w:r>
    </w:p>
    <w:p w14:paraId="2E481D0D">
      <w:pPr>
        <w:keepNext w:val="0"/>
        <w:keepLines w:val="0"/>
        <w:pageBreakBefore w:val="0"/>
        <w:widowControl w:val="0"/>
        <w:numPr>
          <w:ilvl w:val="1"/>
          <w:numId w:val="0"/>
        </w:numPr>
        <w:kinsoku/>
        <w:wordWrap/>
        <w:overflowPunct/>
        <w:topLinePunct w:val="0"/>
        <w:autoSpaceDE/>
        <w:autoSpaceDN/>
        <w:bidi w:val="0"/>
        <w:spacing w:before="156" w:beforeLines="50" w:after="156" w:afterLines="50" w:line="520" w:lineRule="exact"/>
        <w:ind w:left="0" w:leftChars="0" w:firstLine="560" w:firstLineChars="200"/>
        <w:textAlignment w:val="auto"/>
        <w:outlineLvl w:val="1"/>
        <w:rPr>
          <w:rFonts w:hint="eastAsia" w:ascii="宋体" w:hAnsi="宋体" w:eastAsia="宋体" w:cs="宋体"/>
          <w:color w:val="auto"/>
          <w:kern w:val="2"/>
          <w:sz w:val="28"/>
          <w:szCs w:val="28"/>
          <w:lang w:val="en-US" w:eastAsia="zh-CN" w:bidi="ar-SA"/>
        </w:rPr>
      </w:pPr>
      <w:r>
        <w:rPr>
          <w:rFonts w:hint="eastAsia" w:ascii="宋体" w:hAnsi="宋体" w:eastAsia="宋体" w:cs="宋体"/>
          <w:color w:val="auto"/>
          <w:kern w:val="2"/>
          <w:sz w:val="28"/>
          <w:szCs w:val="28"/>
          <w:lang w:val="en-US" w:eastAsia="zh-CN" w:bidi="ar-SA"/>
        </w:rPr>
        <w:t>天气晴朗时实施，不得影响电站正常运行。</w:t>
      </w:r>
    </w:p>
    <w:p w14:paraId="7FEBB9D4">
      <w:pPr>
        <w:keepNext w:val="0"/>
        <w:keepLines w:val="0"/>
        <w:pageBreakBefore w:val="0"/>
        <w:widowControl w:val="0"/>
        <w:numPr>
          <w:ilvl w:val="1"/>
          <w:numId w:val="0"/>
        </w:numPr>
        <w:kinsoku/>
        <w:wordWrap/>
        <w:overflowPunct/>
        <w:topLinePunct w:val="0"/>
        <w:autoSpaceDE/>
        <w:autoSpaceDN/>
        <w:bidi w:val="0"/>
        <w:spacing w:before="156" w:beforeLines="50" w:after="156" w:afterLines="50" w:line="520" w:lineRule="exact"/>
        <w:ind w:left="0" w:leftChars="0" w:firstLine="560" w:firstLineChars="200"/>
        <w:textAlignment w:val="auto"/>
        <w:outlineLvl w:val="1"/>
        <w:rPr>
          <w:rFonts w:hint="eastAsia" w:ascii="宋体" w:hAnsi="宋体"/>
          <w:color w:val="auto"/>
          <w:sz w:val="28"/>
          <w:szCs w:val="28"/>
          <w:lang w:val="en-US" w:eastAsia="zh-CN"/>
        </w:rPr>
      </w:pPr>
      <w:r>
        <w:rPr>
          <w:rFonts w:hint="eastAsia" w:ascii="黑体" w:hAnsi="黑体" w:eastAsia="黑体" w:cs="Times New Roman"/>
          <w:color w:val="auto"/>
          <w:kern w:val="2"/>
          <w:sz w:val="28"/>
          <w:szCs w:val="28"/>
          <w:lang w:val="en-US" w:eastAsia="zh-CN" w:bidi="ar-SA"/>
        </w:rPr>
        <w:t>1 、</w:t>
      </w: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道路条件</w:t>
      </w:r>
    </w:p>
    <w:p w14:paraId="1395E39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520" w:lineRule="exact"/>
        <w:ind w:firstLine="560" w:firstLineChars="200"/>
        <w:textAlignment w:val="auto"/>
        <w:rPr>
          <w:rFonts w:hint="default" w:ascii="宋体" w:hAnsi="宋体"/>
          <w:color w:val="auto"/>
          <w:sz w:val="28"/>
          <w:szCs w:val="28"/>
          <w:lang w:val="en-US" w:eastAsia="zh-CN"/>
        </w:rPr>
      </w:pP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本次施工作业交通便利可从万州区直达向家嘴电站。</w:t>
      </w:r>
    </w:p>
    <w:p w14:paraId="5CD7A77A">
      <w:pPr>
        <w:keepNext w:val="0"/>
        <w:keepLines w:val="0"/>
        <w:pageBreakBefore w:val="0"/>
        <w:widowControl w:val="0"/>
        <w:numPr>
          <w:ilvl w:val="1"/>
          <w:numId w:val="0"/>
        </w:numPr>
        <w:kinsoku/>
        <w:wordWrap/>
        <w:overflowPunct/>
        <w:topLinePunct w:val="0"/>
        <w:autoSpaceDE/>
        <w:autoSpaceDN/>
        <w:bidi w:val="0"/>
        <w:spacing w:before="156" w:beforeLines="50" w:after="156" w:afterLines="50" w:line="520" w:lineRule="exact"/>
        <w:ind w:left="0" w:leftChars="0" w:firstLine="560" w:firstLineChars="200"/>
        <w:textAlignment w:val="auto"/>
        <w:outlineLvl w:val="1"/>
        <w:rPr>
          <w:rFonts w:hint="eastAsia" w:ascii="宋体" w:hAnsi="宋体"/>
          <w:color w:val="auto"/>
          <w:sz w:val="28"/>
          <w:szCs w:val="28"/>
          <w:lang w:val="en-US" w:eastAsia="zh-CN"/>
        </w:rPr>
      </w:pPr>
      <w:r>
        <w:rPr>
          <w:rFonts w:hint="eastAsia" w:ascii="黑体" w:hAnsi="黑体" w:eastAsia="黑体" w:cs="Times New Roman"/>
          <w:color w:val="auto"/>
          <w:kern w:val="2"/>
          <w:sz w:val="28"/>
          <w:szCs w:val="28"/>
          <w:lang w:val="en-US" w:eastAsia="zh-CN" w:bidi="ar-SA"/>
        </w:rPr>
        <w:t>2 、</w:t>
      </w: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临建设施条件</w:t>
      </w:r>
    </w:p>
    <w:p w14:paraId="3D505B08">
      <w:pPr>
        <w:keepNext w:val="0"/>
        <w:keepLines w:val="0"/>
        <w:pageBreakBefore w:val="0"/>
        <w:widowControl w:val="0"/>
        <w:numPr>
          <w:ilvl w:val="1"/>
          <w:numId w:val="0"/>
        </w:numPr>
        <w:kinsoku/>
        <w:wordWrap/>
        <w:overflowPunct/>
        <w:topLinePunct w:val="0"/>
        <w:autoSpaceDE/>
        <w:autoSpaceDN/>
        <w:bidi w:val="0"/>
        <w:spacing w:before="156" w:beforeLines="50" w:after="156" w:afterLines="50" w:line="520" w:lineRule="exact"/>
        <w:ind w:firstLine="560" w:firstLineChars="200"/>
        <w:textAlignment w:val="auto"/>
        <w:outlineLvl w:val="1"/>
        <w:rPr>
          <w:rFonts w:hint="eastAsia" w:ascii="宋体" w:hAnsi="宋体"/>
          <w:color w:val="auto"/>
          <w:sz w:val="28"/>
          <w:szCs w:val="28"/>
          <w:lang w:val="en-US" w:eastAsia="zh-CN"/>
        </w:rPr>
      </w:pP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施工作业现场无用电线路，需搭接临时施工用电。</w:t>
      </w:r>
    </w:p>
    <w:p w14:paraId="445C5982">
      <w:pPr>
        <w:keepNext w:val="0"/>
        <w:keepLines w:val="0"/>
        <w:pageBreakBefore w:val="0"/>
        <w:widowControl w:val="0"/>
        <w:numPr>
          <w:ilvl w:val="1"/>
          <w:numId w:val="0"/>
        </w:numPr>
        <w:kinsoku/>
        <w:wordWrap/>
        <w:overflowPunct/>
        <w:topLinePunct w:val="0"/>
        <w:autoSpaceDE/>
        <w:autoSpaceDN/>
        <w:bidi w:val="0"/>
        <w:spacing w:before="156" w:beforeLines="50" w:after="156" w:afterLines="50" w:line="520" w:lineRule="exact"/>
        <w:ind w:firstLine="560" w:firstLineChars="200"/>
        <w:textAlignment w:val="auto"/>
        <w:outlineLvl w:val="1"/>
        <w:rPr>
          <w:rFonts w:hint="eastAsia" w:ascii="宋体" w:hAnsi="宋体"/>
          <w:color w:val="auto"/>
          <w:sz w:val="28"/>
          <w:szCs w:val="28"/>
          <w:lang w:val="en-US" w:eastAsia="zh-CN"/>
        </w:rPr>
      </w:pPr>
      <w:r>
        <w:rPr>
          <w:rFonts w:hint="eastAsia" w:ascii="黑体" w:hAnsi="黑体" w:eastAsia="黑体" w:cs="Times New Roman"/>
          <w:color w:val="auto"/>
          <w:kern w:val="2"/>
          <w:sz w:val="28"/>
          <w:szCs w:val="28"/>
          <w:lang w:val="en-US" w:eastAsia="zh-CN" w:bidi="ar-SA"/>
        </w:rPr>
        <w:t xml:space="preserve">3、 </w:t>
      </w: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原材料</w:t>
      </w:r>
    </w:p>
    <w:p w14:paraId="70F4409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520" w:lineRule="exact"/>
        <w:ind w:firstLine="560" w:firstLineChars="200"/>
        <w:textAlignment w:val="auto"/>
        <w:rPr>
          <w:rFonts w:hint="eastAsia" w:ascii="黑体" w:hAnsi="黑体" w:eastAsia="黑体"/>
          <w:color w:val="auto"/>
          <w:sz w:val="28"/>
          <w:szCs w:val="28"/>
          <w:lang w:val="en-US" w:eastAsia="zh-CN"/>
        </w:rPr>
      </w:pPr>
      <w:r>
        <w:rPr>
          <w:rFonts w:hint="eastAsia" w:ascii="宋体" w:hAnsi="宋体" w:cs="Times New Roman"/>
          <w:color w:val="auto"/>
          <w:sz w:val="28"/>
          <w:szCs w:val="28"/>
          <w:lang w:val="en-US" w:eastAsia="zh-CN"/>
        </w:rPr>
        <w:t>设备设施及原材料可拉运至</w:t>
      </w: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向家嘴</w:t>
      </w:r>
      <w:r>
        <w:rPr>
          <w:rFonts w:hint="eastAsia" w:ascii="宋体" w:hAnsi="宋体" w:cs="Times New Roman"/>
          <w:color w:val="auto"/>
          <w:sz w:val="28"/>
          <w:szCs w:val="28"/>
          <w:lang w:val="en-US" w:eastAsia="zh-CN"/>
        </w:rPr>
        <w:t>电站内临时存放。</w:t>
      </w:r>
    </w:p>
    <w:p w14:paraId="55533422">
      <w:pPr>
        <w:pStyle w:val="5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spacing w:before="312" w:beforeLines="100" w:after="312" w:afterLines="100" w:line="520" w:lineRule="exact"/>
        <w:ind w:left="0" w:leftChars="0" w:firstLine="560" w:firstLineChars="200"/>
        <w:textAlignment w:val="auto"/>
        <w:outlineLvl w:val="0"/>
        <w:rPr>
          <w:rFonts w:hint="eastAsia"/>
          <w:sz w:val="28"/>
          <w:szCs w:val="28"/>
        </w:rPr>
      </w:pPr>
      <w:r>
        <w:rPr>
          <w:rFonts w:hint="eastAsia" w:ascii="黑体" w:hAnsi="黑体" w:eastAsia="黑体"/>
          <w:color w:val="auto"/>
          <w:sz w:val="28"/>
          <w:szCs w:val="28"/>
          <w:lang w:val="en-US" w:eastAsia="zh-CN"/>
        </w:rPr>
        <w:t>七、</w:t>
      </w:r>
      <w:r>
        <w:rPr>
          <w:rFonts w:hint="eastAsia" w:ascii="黑体" w:hAnsi="黑体" w:eastAsia="黑体"/>
          <w:color w:val="auto"/>
          <w:sz w:val="28"/>
          <w:szCs w:val="28"/>
        </w:rPr>
        <w:t>安全风险因素及控制措施</w:t>
      </w:r>
    </w:p>
    <w:tbl>
      <w:tblPr>
        <w:tblStyle w:val="3"/>
        <w:tblW w:w="8698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75"/>
        <w:gridCol w:w="1834"/>
        <w:gridCol w:w="6189"/>
      </w:tblGrid>
      <w:tr w14:paraId="2F35D7A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  <w:jc w:val="center"/>
        </w:trPr>
        <w:tc>
          <w:tcPr>
            <w:tcW w:w="6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2B4BCEE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520" w:lineRule="exact"/>
              <w:jc w:val="center"/>
              <w:textAlignment w:val="auto"/>
              <w:rPr>
                <w:rFonts w:ascii="宋体" w:hAnsi="宋体"/>
                <w:color w:val="auto"/>
                <w:sz w:val="28"/>
                <w:szCs w:val="28"/>
              </w:rPr>
            </w:pPr>
            <w:r>
              <w:rPr>
                <w:rFonts w:hint="eastAsia" w:ascii="宋体" w:hAnsi="宋体"/>
                <w:color w:val="auto"/>
                <w:sz w:val="28"/>
                <w:szCs w:val="28"/>
              </w:rPr>
              <w:t>序号</w:t>
            </w:r>
          </w:p>
        </w:tc>
        <w:tc>
          <w:tcPr>
            <w:tcW w:w="183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4229668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520" w:lineRule="exact"/>
              <w:jc w:val="center"/>
              <w:textAlignment w:val="auto"/>
              <w:rPr>
                <w:rFonts w:ascii="宋体" w:hAnsi="宋体"/>
                <w:color w:val="auto"/>
                <w:sz w:val="28"/>
                <w:szCs w:val="28"/>
              </w:rPr>
            </w:pPr>
            <w:r>
              <w:rPr>
                <w:rFonts w:hint="eastAsia" w:ascii="宋体" w:hAnsi="宋体"/>
                <w:color w:val="auto"/>
                <w:sz w:val="28"/>
                <w:szCs w:val="28"/>
              </w:rPr>
              <w:t>风险因素</w:t>
            </w:r>
          </w:p>
        </w:tc>
        <w:tc>
          <w:tcPr>
            <w:tcW w:w="618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360CF0D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520" w:lineRule="exact"/>
              <w:jc w:val="center"/>
              <w:textAlignment w:val="auto"/>
              <w:rPr>
                <w:rFonts w:ascii="宋体" w:hAnsi="宋体"/>
                <w:color w:val="auto"/>
                <w:sz w:val="28"/>
                <w:szCs w:val="28"/>
              </w:rPr>
            </w:pPr>
            <w:r>
              <w:rPr>
                <w:rFonts w:hint="eastAsia" w:ascii="宋体" w:hAnsi="宋体"/>
                <w:color w:val="auto"/>
                <w:sz w:val="28"/>
                <w:szCs w:val="28"/>
              </w:rPr>
              <w:t>控制措施</w:t>
            </w:r>
            <w:r>
              <w:rPr>
                <w:rFonts w:hint="eastAsia" w:ascii="宋体" w:hAnsi="宋体"/>
                <w:b/>
                <w:color w:val="auto"/>
                <w:w w:val="90"/>
                <w:sz w:val="28"/>
                <w:szCs w:val="28"/>
              </w:rPr>
              <w:t>（包括技术措施和组织措施）</w:t>
            </w:r>
          </w:p>
        </w:tc>
      </w:tr>
      <w:tr w14:paraId="3AFA6D2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92" w:hRule="atLeast"/>
          <w:jc w:val="center"/>
        </w:trPr>
        <w:tc>
          <w:tcPr>
            <w:tcW w:w="6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6CFCB0C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520" w:lineRule="exact"/>
              <w:jc w:val="center"/>
              <w:textAlignment w:val="auto"/>
              <w:rPr>
                <w:rFonts w:ascii="宋体" w:hAnsi="宋体"/>
                <w:color w:val="auto"/>
                <w:sz w:val="28"/>
                <w:szCs w:val="28"/>
              </w:rPr>
            </w:pPr>
            <w:r>
              <w:rPr>
                <w:rFonts w:hint="eastAsia" w:ascii="宋体" w:hAnsi="宋体"/>
                <w:color w:val="auto"/>
                <w:sz w:val="28"/>
                <w:szCs w:val="28"/>
              </w:rPr>
              <w:t>1</w:t>
            </w:r>
          </w:p>
        </w:tc>
        <w:tc>
          <w:tcPr>
            <w:tcW w:w="183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049FE18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520" w:lineRule="exact"/>
              <w:textAlignment w:val="auto"/>
              <w:rPr>
                <w:rFonts w:hint="default" w:ascii="宋体" w:hAnsi="宋体" w:eastAsia="宋体"/>
                <w:color w:val="auto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/>
                <w:color w:val="auto"/>
                <w:sz w:val="28"/>
                <w:szCs w:val="28"/>
                <w:lang w:val="en-US" w:eastAsia="zh-CN"/>
              </w:rPr>
              <w:t>物体打击</w:t>
            </w:r>
          </w:p>
        </w:tc>
        <w:tc>
          <w:tcPr>
            <w:tcW w:w="618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3885CC22">
            <w:pPr>
              <w:adjustRightInd w:val="0"/>
              <w:snapToGrid w:val="0"/>
              <w:jc w:val="both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①进入现场必须正确佩戴安全帽，严禁在作业覆盖范围内和有可能坠物的区域逗留、休息。</w:t>
            </w:r>
          </w:p>
          <w:p w14:paraId="0E4A77DC">
            <w:pPr>
              <w:adjustRightInd w:val="0"/>
              <w:snapToGrid w:val="0"/>
              <w:jc w:val="both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②设置安全警示标识和隔离设施，标明危险区域和作业范围。</w:t>
            </w:r>
          </w:p>
          <w:p w14:paraId="1319CA6B">
            <w:pPr>
              <w:adjustRightInd w:val="0"/>
              <w:snapToGrid w:val="0"/>
              <w:jc w:val="both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instrText xml:space="preserve"> = 3 \* GB3 \* MERGEFORMAT </w:instrTex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③</w: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定期对作业环境进行清理，减少物体堆积。</w:t>
            </w:r>
          </w:p>
          <w:p w14:paraId="48AD5797">
            <w:pPr>
              <w:adjustRightInd w:val="0"/>
              <w:snapToGrid w:val="0"/>
              <w:jc w:val="both"/>
              <w:rPr>
                <w:rFonts w:hint="default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④严格执行安全操作规程，规范作业人员的操作行为。</w:t>
            </w:r>
          </w:p>
        </w:tc>
      </w:tr>
      <w:tr w14:paraId="375FB40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62" w:hRule="atLeast"/>
          <w:jc w:val="center"/>
        </w:trPr>
        <w:tc>
          <w:tcPr>
            <w:tcW w:w="6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1EA330C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520" w:lineRule="exact"/>
              <w:jc w:val="center"/>
              <w:textAlignment w:val="auto"/>
              <w:rPr>
                <w:rFonts w:ascii="宋体" w:hAnsi="宋体"/>
                <w:color w:val="auto"/>
                <w:sz w:val="28"/>
                <w:szCs w:val="28"/>
              </w:rPr>
            </w:pPr>
            <w:r>
              <w:rPr>
                <w:rFonts w:hint="eastAsia" w:ascii="宋体" w:hAnsi="宋体"/>
                <w:color w:val="auto"/>
                <w:sz w:val="28"/>
                <w:szCs w:val="28"/>
              </w:rPr>
              <w:t>2</w:t>
            </w:r>
          </w:p>
        </w:tc>
        <w:tc>
          <w:tcPr>
            <w:tcW w:w="183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32F0656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520" w:lineRule="exact"/>
              <w:textAlignment w:val="auto"/>
              <w:rPr>
                <w:rFonts w:hint="default" w:ascii="宋体" w:hAnsi="宋体" w:eastAsia="宋体"/>
                <w:color w:val="auto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lang w:val="en-US" w:eastAsia="zh-CN"/>
              </w:rPr>
              <w:t>触电</w:t>
            </w:r>
          </w:p>
        </w:tc>
        <w:tc>
          <w:tcPr>
            <w:tcW w:w="618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481A7093">
            <w:pPr>
              <w:adjustRightInd w:val="0"/>
              <w:snapToGrid w:val="0"/>
              <w:jc w:val="both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/>
                <w:sz w:val="28"/>
                <w:szCs w:val="28"/>
                <w:lang w:val="en-US" w:eastAsia="zh-CN"/>
              </w:rPr>
              <w:t>①</w: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施工作业用电严格按照三级控制二级保护用电原则进行，配电箱内必须装设漏电保护装置。</w:t>
            </w:r>
          </w:p>
          <w:p w14:paraId="5446AB9A">
            <w:pPr>
              <w:adjustRightInd w:val="0"/>
              <w:snapToGrid w:val="0"/>
              <w:jc w:val="both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instrText xml:space="preserve"> = 2 \* GB3 \* MERGEFORMAT </w:instrTex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②</w: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施工前应检查所有用电线路、电动工器具绝缘情况，发现线路老化、破皮、电动工器具绝缘不好时严禁投入使用。</w:t>
            </w:r>
          </w:p>
          <w:p w14:paraId="6288EF11">
            <w:pPr>
              <w:adjustRightInd w:val="0"/>
              <w:snapToGrid w:val="0"/>
              <w:jc w:val="both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instrText xml:space="preserve"> = 3 \* GB3 \* MERGEFORMAT </w:instrTex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③</w: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施工用电线路严禁私拉乱接。</w:t>
            </w:r>
          </w:p>
          <w:p w14:paraId="6A01A4A2">
            <w:pPr>
              <w:adjustRightInd w:val="0"/>
              <w:snapToGrid w:val="0"/>
              <w:jc w:val="both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instrText xml:space="preserve"> = 4 \* GB3 \* MERGEFORMAT </w:instrTex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④</w: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严禁超负荷使用导线。</w:t>
            </w:r>
          </w:p>
          <w:p w14:paraId="6A8A6A5C">
            <w:pPr>
              <w:adjustRightInd w:val="0"/>
              <w:snapToGrid w:val="0"/>
              <w:jc w:val="both"/>
              <w:rPr>
                <w:rFonts w:hint="default" w:ascii="Arial" w:hAnsi="Arial" w:eastAsia="宋体" w:cs="Times New Roman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instrText xml:space="preserve"> = 5 \* GB3 \* MERGEFORMAT </w:instrTex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⑤</w: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移动电气设备时，必须切断电源。</w:t>
            </w:r>
          </w:p>
        </w:tc>
      </w:tr>
      <w:tr w14:paraId="6508CD6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64" w:hRule="atLeast"/>
          <w:jc w:val="center"/>
        </w:trPr>
        <w:tc>
          <w:tcPr>
            <w:tcW w:w="6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28B15E1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color w:val="auto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auto"/>
                <w:sz w:val="28"/>
                <w:szCs w:val="28"/>
                <w:lang w:val="en-US" w:eastAsia="zh-CN"/>
              </w:rPr>
              <w:t>3</w:t>
            </w:r>
          </w:p>
        </w:tc>
        <w:tc>
          <w:tcPr>
            <w:tcW w:w="183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23CB434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textAlignment w:val="auto"/>
              <w:rPr>
                <w:rFonts w:hint="eastAsia" w:asciiTheme="minorEastAsia" w:hAnsiTheme="minorEastAsia" w:eastAsiaTheme="minorEastAsia" w:cstheme="minorEastAsia"/>
                <w:color w:val="auto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/>
                <w:sz w:val="28"/>
                <w:szCs w:val="28"/>
              </w:rPr>
              <w:t>高</w:t>
            </w:r>
            <w:r>
              <w:rPr>
                <w:rFonts w:hint="eastAsia" w:asciiTheme="minorEastAsia" w:hAnsiTheme="minorEastAsia" w:eastAsiaTheme="minorEastAsia" w:cstheme="minorEastAsia"/>
                <w:color w:val="000000"/>
                <w:sz w:val="28"/>
                <w:szCs w:val="28"/>
                <w:lang w:val="en-US" w:eastAsia="zh-CN"/>
              </w:rPr>
              <w:t>处</w:t>
            </w:r>
            <w:r>
              <w:rPr>
                <w:rFonts w:hint="eastAsia" w:asciiTheme="minorEastAsia" w:hAnsiTheme="minorEastAsia" w:eastAsiaTheme="minorEastAsia" w:cstheme="minorEastAsia"/>
                <w:color w:val="000000"/>
                <w:sz w:val="28"/>
                <w:szCs w:val="28"/>
              </w:rPr>
              <w:t>坠落</w:t>
            </w:r>
          </w:p>
        </w:tc>
        <w:tc>
          <w:tcPr>
            <w:tcW w:w="618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15FDD4EC">
            <w:pPr>
              <w:adjustRightInd w:val="0"/>
              <w:snapToGrid w:val="0"/>
              <w:jc w:val="both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instrText xml:space="preserve"> = 1 \* GB3 \* MERGEFORMAT </w:instrTex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①</w: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使用合格安全防护用具产品。</w:t>
            </w:r>
          </w:p>
          <w:p w14:paraId="37245686">
            <w:pPr>
              <w:adjustRightInd w:val="0"/>
              <w:snapToGrid w:val="0"/>
              <w:jc w:val="both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instrText xml:space="preserve"> = 2 \* GB3 \* MERGEFORMAT </w:instrTex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②</w: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正确穿戴安全防护用具。</w:t>
            </w:r>
          </w:p>
          <w:p w14:paraId="5A45418C">
            <w:pPr>
              <w:adjustRightInd w:val="0"/>
              <w:snapToGrid w:val="0"/>
              <w:jc w:val="both"/>
              <w:rPr>
                <w:rFonts w:hint="eastAsia" w:asciiTheme="minorEastAsia" w:hAnsiTheme="minorEastAsia" w:eastAsiaTheme="minorEastAsia" w:cstheme="minorEastAsia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instrText xml:space="preserve"> = 3 \* GB3 \* MERGEFORMAT </w:instrTex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③</w: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临边作业时应穿戴好安全防护用具</w:t>
            </w:r>
            <w:r>
              <w:rPr>
                <w:rFonts w:hint="eastAsia" w:asciiTheme="minorEastAsia" w:hAnsiTheme="minorEastAsia" w:eastAsiaTheme="minorEastAsia" w:cstheme="minorEastAsia"/>
                <w:color w:val="000000"/>
                <w:sz w:val="28"/>
                <w:szCs w:val="28"/>
                <w:lang w:val="en-US" w:eastAsia="zh-CN"/>
              </w:rPr>
              <w:t>。</w:t>
            </w:r>
          </w:p>
        </w:tc>
      </w:tr>
      <w:tr w14:paraId="0652295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64" w:hRule="atLeast"/>
          <w:jc w:val="center"/>
        </w:trPr>
        <w:tc>
          <w:tcPr>
            <w:tcW w:w="6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258AF3B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color w:val="auto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auto"/>
                <w:sz w:val="28"/>
                <w:szCs w:val="28"/>
                <w:lang w:val="en-US" w:eastAsia="zh-CN"/>
              </w:rPr>
              <w:t>4</w:t>
            </w:r>
          </w:p>
        </w:tc>
        <w:tc>
          <w:tcPr>
            <w:tcW w:w="183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24032821">
            <w:pPr>
              <w:pStyle w:val="6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color w:val="000000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/>
                <w:sz w:val="28"/>
                <w:szCs w:val="28"/>
                <w:lang w:val="en-US" w:eastAsia="zh-CN"/>
              </w:rPr>
              <w:t>机械伤害</w:t>
            </w:r>
          </w:p>
        </w:tc>
        <w:tc>
          <w:tcPr>
            <w:tcW w:w="618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043EB739">
            <w:pPr>
              <w:adjustRightInd w:val="0"/>
              <w:snapToGrid w:val="0"/>
              <w:jc w:val="both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机械在运行中严禁进行检修或调整；严禁用手触摸其转动、传动等运动部位；当机械发生异常情况时，必须立即停机；检修、 调整或中断使用时，必须将其动力断开。</w:t>
            </w:r>
          </w:p>
        </w:tc>
      </w:tr>
      <w:tr w14:paraId="6C65C89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64" w:hRule="atLeast"/>
          <w:jc w:val="center"/>
        </w:trPr>
        <w:tc>
          <w:tcPr>
            <w:tcW w:w="6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64BCF9F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color w:val="auto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color w:val="auto"/>
                <w:sz w:val="28"/>
                <w:szCs w:val="28"/>
                <w:lang w:val="en-US" w:eastAsia="zh-CN"/>
              </w:rPr>
              <w:t>5</w:t>
            </w:r>
          </w:p>
        </w:tc>
        <w:tc>
          <w:tcPr>
            <w:tcW w:w="183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684CD89B">
            <w:pPr>
              <w:pStyle w:val="6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left"/>
              <w:textAlignment w:val="auto"/>
              <w:rPr>
                <w:rFonts w:hint="default" w:asciiTheme="minorEastAsia" w:hAnsiTheme="minorEastAsia" w:eastAsiaTheme="minorEastAsia" w:cstheme="minorEastAsia"/>
                <w:color w:val="000000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/>
                <w:sz w:val="28"/>
                <w:szCs w:val="28"/>
                <w:lang w:val="en-US" w:eastAsia="zh-CN"/>
              </w:rPr>
              <w:t>防火灾</w:t>
            </w:r>
          </w:p>
        </w:tc>
        <w:tc>
          <w:tcPr>
            <w:tcW w:w="618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0320142F">
            <w:pPr>
              <w:adjustRightInd w:val="0"/>
              <w:snapToGrid w:val="0"/>
              <w:jc w:val="both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instrText xml:space="preserve"> = 1 \* GB3 \* MERGEFORMAT </w:instrTex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①</w: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动水作业时需开动火工作票，并按动火工作票规定作业。</w:t>
            </w:r>
          </w:p>
          <w:p w14:paraId="6F628E51">
            <w:pPr>
              <w:adjustRightInd w:val="0"/>
              <w:snapToGrid w:val="0"/>
              <w:jc w:val="both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instrText xml:space="preserve"> = 2 \* GB3 \* MERGEFORMAT </w:instrTex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②</w: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现场配置灭火器。</w:t>
            </w:r>
          </w:p>
          <w:p w14:paraId="571C18BB">
            <w:pPr>
              <w:adjustRightInd w:val="0"/>
              <w:snapToGrid w:val="0"/>
              <w:jc w:val="both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instrText xml:space="preserve"> = 3 \* GB3 \* MERGEFORMAT </w:instrTex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③</w: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现场易燃物资做好隔离和保护措施。</w:t>
            </w:r>
          </w:p>
        </w:tc>
      </w:tr>
      <w:tr w14:paraId="0BFBB8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64" w:hRule="atLeast"/>
          <w:jc w:val="center"/>
        </w:trPr>
        <w:tc>
          <w:tcPr>
            <w:tcW w:w="6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043FA09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auto"/>
              <w:rPr>
                <w:rFonts w:hint="default" w:asciiTheme="minorEastAsia" w:hAnsiTheme="minorEastAsia" w:cstheme="minorEastAsia"/>
                <w:color w:val="auto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color w:val="auto"/>
                <w:sz w:val="28"/>
                <w:szCs w:val="28"/>
                <w:lang w:val="en-US" w:eastAsia="zh-CN"/>
              </w:rPr>
              <w:t>6</w:t>
            </w:r>
          </w:p>
        </w:tc>
        <w:tc>
          <w:tcPr>
            <w:tcW w:w="183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3EF20B2F">
            <w:pPr>
              <w:pStyle w:val="6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color w:val="000000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/>
                <w:sz w:val="28"/>
                <w:szCs w:val="28"/>
                <w:lang w:val="en-US" w:eastAsia="zh-CN"/>
              </w:rPr>
              <w:t>吊装</w:t>
            </w:r>
          </w:p>
        </w:tc>
        <w:tc>
          <w:tcPr>
            <w:tcW w:w="618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4B37E0A0">
            <w:pPr>
              <w:adjustRightInd w:val="0"/>
              <w:snapToGrid w:val="0"/>
              <w:jc w:val="both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instrText xml:space="preserve"> = 1 \* GB3 \* MERGEFORMAT </w:instrTex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①</w: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设置警戒线，防止无关人员进入吊装范围内；</w:t>
            </w:r>
          </w:p>
          <w:p w14:paraId="367EB450">
            <w:pPr>
              <w:adjustRightInd w:val="0"/>
              <w:snapToGrid w:val="0"/>
              <w:jc w:val="both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instrText xml:space="preserve"> = 2 \* GB3 \* MERGEFORMAT </w:instrTex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②</w: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现场设指挥人员，吊机人员持证上岗作业；</w:t>
            </w:r>
          </w:p>
          <w:p w14:paraId="0A4973D5">
            <w:pPr>
              <w:adjustRightInd w:val="0"/>
              <w:snapToGrid w:val="0"/>
              <w:jc w:val="both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instrText xml:space="preserve"> = 3 \* GB3 \* MERGEFORMAT </w:instrTex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③</w: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吊装时，吊物下方严禁站人或作业；</w:t>
            </w:r>
          </w:p>
          <w:p w14:paraId="214FF815">
            <w:pPr>
              <w:adjustRightInd w:val="0"/>
              <w:snapToGrid w:val="0"/>
              <w:jc w:val="both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begin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instrText xml:space="preserve"> = 4 \* GB3 \* MERGEFORMAT </w:instrTex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separate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④</w: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fldChar w:fldCharType="end"/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起吊前检查吊具、吊绳等，捆绑是否窂固，起重量是否超重等。</w:t>
            </w:r>
          </w:p>
        </w:tc>
      </w:tr>
    </w:tbl>
    <w:p w14:paraId="3CE27AAA">
      <w:pPr>
        <w:rPr>
          <w:rFonts w:hint="default"/>
          <w:lang w:val="en-US" w:eastAsia="zh-CN"/>
        </w:rPr>
      </w:pPr>
    </w:p>
    <w:p w14:paraId="7986FCBD">
      <w:pPr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swiss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D6DBDF67"/>
    <w:multiLevelType w:val="singleLevel"/>
    <w:tmpl w:val="D6DBDF67"/>
    <w:lvl w:ilvl="0" w:tentative="0">
      <w:start w:val="7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4614A08"/>
    <w:rsid w:val="04672AFE"/>
    <w:rsid w:val="23880EB9"/>
    <w:rsid w:val="24C7274A"/>
    <w:rsid w:val="304B0D2B"/>
    <w:rsid w:val="307140B0"/>
    <w:rsid w:val="333F6ACD"/>
    <w:rsid w:val="338F4CF9"/>
    <w:rsid w:val="34614A08"/>
    <w:rsid w:val="42C708FA"/>
    <w:rsid w:val="479757F3"/>
    <w:rsid w:val="49D72121"/>
    <w:rsid w:val="4CF54A31"/>
    <w:rsid w:val="509562E2"/>
    <w:rsid w:val="51FC501B"/>
    <w:rsid w:val="5E861BB1"/>
    <w:rsid w:val="61661A96"/>
    <w:rsid w:val="6BC3254F"/>
    <w:rsid w:val="7A9A0B7A"/>
    <w:rsid w:val="7BF53F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next w:val="1"/>
    <w:qFormat/>
    <w:uiPriority w:val="0"/>
    <w:pPr>
      <w:spacing w:after="120" w:afterLines="0"/>
    </w:pPr>
    <w:rPr>
      <w:kern w:val="2"/>
      <w:sz w:val="21"/>
    </w:rPr>
  </w:style>
  <w:style w:type="paragraph" w:customStyle="1" w:styleId="5">
    <w:name w:val="技术方案1"/>
    <w:basedOn w:val="1"/>
    <w:next w:val="1"/>
    <w:qFormat/>
    <w:uiPriority w:val="0"/>
    <w:pPr>
      <w:outlineLvl w:val="0"/>
    </w:pPr>
  </w:style>
  <w:style w:type="paragraph" w:styleId="6">
    <w:name w:val="No Spacing"/>
    <w:qFormat/>
    <w:uiPriority w:val="1"/>
    <w:pPr>
      <w:widowControl w:val="0"/>
      <w:spacing w:line="280" w:lineRule="exact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7" Type="http://schemas.openxmlformats.org/officeDocument/2006/relationships/fontTable" Target="fontTable.xml"/><Relationship Id="rId46" Type="http://schemas.openxmlformats.org/officeDocument/2006/relationships/numbering" Target="numbering.xml"/><Relationship Id="rId45" Type="http://schemas.openxmlformats.org/officeDocument/2006/relationships/image" Target="media/image42.png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53</Pages>
  <Words>9863</Words>
  <Characters>11933</Characters>
  <Lines>0</Lines>
  <Paragraphs>0</Paragraphs>
  <TotalTime>3</TotalTime>
  <ScaleCrop>false</ScaleCrop>
  <LinksUpToDate>false</LinksUpToDate>
  <CharactersWithSpaces>12034</CharactersWithSpaces>
  <Application>WPS Office_12.1.0.21915_F1E327BC-269C-435d-A152-05C5408002CA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2025-06-06T02:10:00Z</dcterms:created>
  <dc:creator>admin</dc:creator>
  <cp:lastModifiedBy>SHI</cp:lastModifiedBy>
  <dcterms:modified xsi:type="dcterms:W3CDTF">2025-07-21T02:57:50Z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2052-12.1.0.21915</vt:lpwstr>
  </property>
  <property fmtid="{D5CDD505-2E9C-101B-9397-08002B2CF9AE}" pid="3" name="ICV">
    <vt:lpwstr>3075AA9D94FE45C0862DFDB25940536A</vt:lpwstr>
  </property>
  <property fmtid="{D5CDD505-2E9C-101B-9397-08002B2CF9AE}" pid="4" name="KSOTemplateDocerSaveRecord">
    <vt:lpwstr>eyJoZGlkIjoiZGMxMjhhNDk3ZDBjMTM2MjkwYTAyYmRmYWE5OTI5ZDQiLCJ1c2VySWQiOiIyODE1NDkxNTMifQ==</vt:lpwstr>
  </property>
</Properties>
</file>